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C0FC" w14:textId="631C730B" w:rsidR="003602FB" w:rsidRPr="00BD033F" w:rsidRDefault="003602FB" w:rsidP="003602FB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BD033F">
        <w:rPr>
          <w:rFonts w:asciiTheme="minorHAnsi" w:hAnsiTheme="minorHAnsi" w:cstheme="minorHAnsi"/>
          <w:sz w:val="22"/>
          <w:szCs w:val="22"/>
        </w:rPr>
        <w:t>RE: Offering COVID-19 in Pediatric Offices – A Call to Action</w:t>
      </w:r>
    </w:p>
    <w:p w14:paraId="396680E8" w14:textId="2D840DFF" w:rsidR="003602FB" w:rsidRPr="00BD033F" w:rsidRDefault="003602FB" w:rsidP="003602FB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3E19C07C" w14:textId="5B71C2E7" w:rsidR="003602FB" w:rsidRPr="00BD033F" w:rsidRDefault="003602FB" w:rsidP="003602FB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BD033F">
        <w:rPr>
          <w:rFonts w:asciiTheme="minorHAnsi" w:hAnsiTheme="minorHAnsi" w:cstheme="minorHAnsi"/>
          <w:sz w:val="22"/>
          <w:szCs w:val="22"/>
        </w:rPr>
        <w:t xml:space="preserve">Dear </w:t>
      </w:r>
      <w:r w:rsidR="00C75677" w:rsidRPr="2DB0A28B">
        <w:rPr>
          <w:rFonts w:asciiTheme="minorHAnsi" w:hAnsiTheme="minorHAnsi" w:cstheme="minorBidi"/>
          <w:sz w:val="22"/>
          <w:szCs w:val="22"/>
        </w:rPr>
        <w:t>Pediatric Provider</w:t>
      </w:r>
      <w:r w:rsidRPr="00BD033F">
        <w:rPr>
          <w:rFonts w:asciiTheme="minorHAnsi" w:hAnsiTheme="minorHAnsi" w:cstheme="minorHAnsi"/>
          <w:sz w:val="22"/>
          <w:szCs w:val="22"/>
        </w:rPr>
        <w:t>,</w:t>
      </w:r>
    </w:p>
    <w:p w14:paraId="6D63A4F8" w14:textId="213A0220" w:rsidR="002E4F71" w:rsidRPr="00BD033F" w:rsidRDefault="00A91AEB" w:rsidP="5F35BB4B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BD033F">
        <w:rPr>
          <w:rFonts w:asciiTheme="minorHAnsi" w:hAnsiTheme="minorHAnsi" w:cstheme="minorHAnsi"/>
          <w:sz w:val="22"/>
          <w:szCs w:val="22"/>
        </w:rPr>
        <w:t xml:space="preserve">The fight against COVID-19 </w:t>
      </w:r>
      <w:r w:rsidR="00E04378" w:rsidRPr="00BD033F">
        <w:rPr>
          <w:rFonts w:asciiTheme="minorHAnsi" w:hAnsiTheme="minorHAnsi" w:cstheme="minorHAnsi"/>
          <w:sz w:val="22"/>
          <w:szCs w:val="22"/>
        </w:rPr>
        <w:t xml:space="preserve">has </w:t>
      </w:r>
      <w:r w:rsidR="00860D99" w:rsidRPr="00BD033F">
        <w:rPr>
          <w:rFonts w:asciiTheme="minorHAnsi" w:hAnsiTheme="minorHAnsi" w:cstheme="minorHAnsi"/>
          <w:sz w:val="22"/>
          <w:szCs w:val="22"/>
        </w:rPr>
        <w:t xml:space="preserve">entered </w:t>
      </w:r>
      <w:r w:rsidR="005E54A9" w:rsidRPr="00BD033F">
        <w:rPr>
          <w:rFonts w:asciiTheme="minorHAnsi" w:hAnsiTheme="minorHAnsi" w:cstheme="minorHAnsi"/>
          <w:sz w:val="22"/>
          <w:szCs w:val="22"/>
        </w:rPr>
        <w:t xml:space="preserve">a more hopeful and </w:t>
      </w:r>
      <w:r w:rsidR="00401206" w:rsidRPr="00BD033F">
        <w:rPr>
          <w:rFonts w:asciiTheme="minorHAnsi" w:hAnsiTheme="minorHAnsi" w:cstheme="minorHAnsi"/>
          <w:sz w:val="22"/>
          <w:szCs w:val="22"/>
        </w:rPr>
        <w:t>productive</w:t>
      </w:r>
      <w:r w:rsidR="005E54A9" w:rsidRPr="00BD033F">
        <w:rPr>
          <w:rFonts w:asciiTheme="minorHAnsi" w:hAnsiTheme="minorHAnsi" w:cstheme="minorHAnsi"/>
          <w:sz w:val="22"/>
          <w:szCs w:val="22"/>
        </w:rPr>
        <w:t xml:space="preserve"> </w:t>
      </w:r>
      <w:r w:rsidR="00860D99" w:rsidRPr="00BD033F">
        <w:rPr>
          <w:rFonts w:asciiTheme="minorHAnsi" w:hAnsiTheme="minorHAnsi" w:cstheme="minorHAnsi"/>
          <w:sz w:val="22"/>
          <w:szCs w:val="22"/>
        </w:rPr>
        <w:t>phase</w:t>
      </w:r>
      <w:r w:rsidR="00E04378" w:rsidRPr="00BD033F">
        <w:rPr>
          <w:rFonts w:asciiTheme="minorHAnsi" w:hAnsiTheme="minorHAnsi" w:cstheme="minorHAnsi"/>
          <w:sz w:val="22"/>
          <w:szCs w:val="22"/>
        </w:rPr>
        <w:t>.</w:t>
      </w:r>
      <w:r w:rsidR="00E9541F" w:rsidRPr="00BD033F">
        <w:rPr>
          <w:rFonts w:asciiTheme="minorHAnsi" w:hAnsiTheme="minorHAnsi" w:cstheme="minorHAnsi"/>
          <w:sz w:val="22"/>
          <w:szCs w:val="22"/>
        </w:rPr>
        <w:t xml:space="preserve"> To that end, </w:t>
      </w:r>
      <w:r w:rsidR="00EF1A3B" w:rsidRPr="00BD033F">
        <w:rPr>
          <w:rFonts w:asciiTheme="minorHAnsi" w:hAnsiTheme="minorHAnsi" w:cstheme="minorHAnsi"/>
          <w:sz w:val="22"/>
          <w:szCs w:val="22"/>
        </w:rPr>
        <w:t>Pediatricians</w:t>
      </w:r>
      <w:r w:rsidR="00E9541F" w:rsidRPr="00BD033F">
        <w:rPr>
          <w:rFonts w:asciiTheme="minorHAnsi" w:hAnsiTheme="minorHAnsi" w:cstheme="minorHAnsi"/>
          <w:sz w:val="22"/>
          <w:szCs w:val="22"/>
        </w:rPr>
        <w:t xml:space="preserve"> are now tasked with the familiar role of leading the immunization effort</w:t>
      </w:r>
      <w:r w:rsidR="006B7225" w:rsidRPr="00BD033F">
        <w:rPr>
          <w:rFonts w:asciiTheme="minorHAnsi" w:hAnsiTheme="minorHAnsi" w:cstheme="minorHAnsi"/>
          <w:sz w:val="22"/>
          <w:szCs w:val="22"/>
        </w:rPr>
        <w:t>.</w:t>
      </w:r>
      <w:r w:rsidR="00E63B44" w:rsidRPr="00BD033F">
        <w:rPr>
          <w:rFonts w:asciiTheme="minorHAnsi" w:hAnsiTheme="minorHAnsi" w:cstheme="minorHAnsi"/>
          <w:sz w:val="22"/>
          <w:szCs w:val="22"/>
        </w:rPr>
        <w:t xml:space="preserve"> </w:t>
      </w:r>
      <w:r w:rsidR="00973DF7" w:rsidRPr="00BD033F">
        <w:rPr>
          <w:rFonts w:asciiTheme="minorHAnsi" w:hAnsiTheme="minorHAnsi" w:cstheme="minorHAnsi"/>
          <w:sz w:val="22"/>
          <w:szCs w:val="22"/>
        </w:rPr>
        <w:t xml:space="preserve"> </w:t>
      </w:r>
      <w:r w:rsidR="00B45BFC" w:rsidRPr="00BD033F">
        <w:rPr>
          <w:rFonts w:asciiTheme="minorHAnsi" w:hAnsiTheme="minorHAnsi" w:cstheme="minorHAnsi"/>
          <w:sz w:val="22"/>
          <w:szCs w:val="22"/>
        </w:rPr>
        <w:t>Pediatricians are the most trusted source of information on immunizations</w:t>
      </w:r>
      <w:r w:rsidR="00B45BFC">
        <w:rPr>
          <w:rFonts w:asciiTheme="minorHAnsi" w:hAnsiTheme="minorHAnsi" w:cstheme="minorHAnsi"/>
          <w:sz w:val="22"/>
          <w:szCs w:val="22"/>
        </w:rPr>
        <w:t>.</w:t>
      </w:r>
      <w:r w:rsidR="00B45BFC" w:rsidRPr="00BD033F">
        <w:rPr>
          <w:rFonts w:asciiTheme="minorHAnsi" w:hAnsiTheme="minorHAnsi" w:cstheme="minorHAnsi"/>
          <w:sz w:val="22"/>
          <w:szCs w:val="22"/>
        </w:rPr>
        <w:t xml:space="preserve"> </w:t>
      </w:r>
      <w:r w:rsidR="00973DF7" w:rsidRPr="00BD033F">
        <w:rPr>
          <w:rFonts w:asciiTheme="minorHAnsi" w:hAnsiTheme="minorHAnsi" w:cstheme="minorHAnsi"/>
          <w:sz w:val="22"/>
          <w:szCs w:val="22"/>
        </w:rPr>
        <w:t>As m</w:t>
      </w:r>
      <w:r w:rsidR="007F67EE" w:rsidRPr="00BD033F">
        <w:rPr>
          <w:rFonts w:asciiTheme="minorHAnsi" w:hAnsiTheme="minorHAnsi" w:cstheme="minorHAnsi"/>
          <w:sz w:val="22"/>
          <w:szCs w:val="22"/>
        </w:rPr>
        <w:t>ass vaccination sites</w:t>
      </w:r>
      <w:r w:rsidR="003D4974" w:rsidRPr="00BD033F">
        <w:rPr>
          <w:rFonts w:asciiTheme="minorHAnsi" w:hAnsiTheme="minorHAnsi" w:cstheme="minorHAnsi"/>
          <w:sz w:val="22"/>
          <w:szCs w:val="22"/>
        </w:rPr>
        <w:t xml:space="preserve"> across the state</w:t>
      </w:r>
      <w:r w:rsidR="007F67EE" w:rsidRPr="00BD033F">
        <w:rPr>
          <w:rFonts w:asciiTheme="minorHAnsi" w:hAnsiTheme="minorHAnsi" w:cstheme="minorHAnsi"/>
          <w:sz w:val="22"/>
          <w:szCs w:val="22"/>
        </w:rPr>
        <w:t xml:space="preserve"> are</w:t>
      </w:r>
      <w:r w:rsidR="00570FF1" w:rsidRPr="00BD033F">
        <w:rPr>
          <w:rFonts w:asciiTheme="minorHAnsi" w:hAnsiTheme="minorHAnsi" w:cstheme="minorHAnsi"/>
          <w:sz w:val="22"/>
          <w:szCs w:val="22"/>
        </w:rPr>
        <w:t xml:space="preserve"> being</w:t>
      </w:r>
      <w:r w:rsidR="007F67EE" w:rsidRPr="00BD033F">
        <w:rPr>
          <w:rFonts w:asciiTheme="minorHAnsi" w:hAnsiTheme="minorHAnsi" w:cstheme="minorHAnsi"/>
          <w:sz w:val="22"/>
          <w:szCs w:val="22"/>
        </w:rPr>
        <w:t xml:space="preserve"> phased out</w:t>
      </w:r>
      <w:r w:rsidR="00041E41" w:rsidRPr="00BD033F">
        <w:rPr>
          <w:rFonts w:asciiTheme="minorHAnsi" w:hAnsiTheme="minorHAnsi" w:cstheme="minorHAnsi"/>
          <w:sz w:val="22"/>
          <w:szCs w:val="22"/>
        </w:rPr>
        <w:t xml:space="preserve">, we </w:t>
      </w:r>
      <w:r w:rsidR="00F86B5F" w:rsidRPr="00BD033F">
        <w:rPr>
          <w:rFonts w:asciiTheme="minorHAnsi" w:hAnsiTheme="minorHAnsi" w:cstheme="minorHAnsi"/>
          <w:sz w:val="22"/>
          <w:szCs w:val="22"/>
        </w:rPr>
        <w:t>hope</w:t>
      </w:r>
      <w:r w:rsidR="00041E41" w:rsidRPr="00BD033F">
        <w:rPr>
          <w:rFonts w:asciiTheme="minorHAnsi" w:hAnsiTheme="minorHAnsi" w:cstheme="minorHAnsi"/>
          <w:sz w:val="22"/>
          <w:szCs w:val="22"/>
        </w:rPr>
        <w:t xml:space="preserve"> you</w:t>
      </w:r>
      <w:r w:rsidR="00F86B5F" w:rsidRPr="00BD033F">
        <w:rPr>
          <w:rFonts w:asciiTheme="minorHAnsi" w:hAnsiTheme="minorHAnsi" w:cstheme="minorHAnsi"/>
          <w:sz w:val="22"/>
          <w:szCs w:val="22"/>
        </w:rPr>
        <w:t xml:space="preserve"> will</w:t>
      </w:r>
      <w:r w:rsidR="00041E41" w:rsidRPr="00BD033F">
        <w:rPr>
          <w:rFonts w:asciiTheme="minorHAnsi" w:hAnsiTheme="minorHAnsi" w:cstheme="minorHAnsi"/>
          <w:sz w:val="22"/>
          <w:szCs w:val="22"/>
        </w:rPr>
        <w:t xml:space="preserve"> make </w:t>
      </w:r>
      <w:r w:rsidR="009A284F" w:rsidRPr="00BD033F">
        <w:rPr>
          <w:rFonts w:asciiTheme="minorHAnsi" w:hAnsiTheme="minorHAnsi" w:cstheme="minorHAnsi"/>
          <w:sz w:val="22"/>
          <w:szCs w:val="22"/>
        </w:rPr>
        <w:t>the COVID-19</w:t>
      </w:r>
      <w:r w:rsidR="00041E41" w:rsidRPr="00BD033F">
        <w:rPr>
          <w:rFonts w:asciiTheme="minorHAnsi" w:hAnsiTheme="minorHAnsi" w:cstheme="minorHAnsi"/>
          <w:sz w:val="22"/>
          <w:szCs w:val="22"/>
        </w:rPr>
        <w:t xml:space="preserve"> vaccine available in your </w:t>
      </w:r>
      <w:r w:rsidR="0040450C" w:rsidRPr="00BD033F">
        <w:rPr>
          <w:rFonts w:asciiTheme="minorHAnsi" w:hAnsiTheme="minorHAnsi" w:cstheme="minorHAnsi"/>
          <w:sz w:val="22"/>
          <w:szCs w:val="22"/>
        </w:rPr>
        <w:t>office if</w:t>
      </w:r>
      <w:r w:rsidR="00E257A1" w:rsidRPr="00BD033F">
        <w:rPr>
          <w:rFonts w:asciiTheme="minorHAnsi" w:hAnsiTheme="minorHAnsi" w:cstheme="minorHAnsi"/>
          <w:sz w:val="22"/>
          <w:szCs w:val="22"/>
        </w:rPr>
        <w:t xml:space="preserve"> you have not done so already. </w:t>
      </w:r>
      <w:r w:rsidR="00B423D7" w:rsidRPr="00BD03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761708" w14:textId="77777777" w:rsidR="002E4F71" w:rsidRPr="00BD033F" w:rsidRDefault="002E4F71" w:rsidP="5F35BB4B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728588DA" w14:textId="16E0F881" w:rsidR="00E37E0C" w:rsidRPr="00BD033F" w:rsidRDefault="009237E9" w:rsidP="5F35BB4B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BD033F">
        <w:rPr>
          <w:rFonts w:asciiTheme="minorHAnsi" w:hAnsiTheme="minorHAnsi" w:cstheme="minorHAnsi"/>
          <w:sz w:val="22"/>
          <w:szCs w:val="22"/>
        </w:rPr>
        <w:t xml:space="preserve">As of </w:t>
      </w:r>
      <w:r w:rsidR="00A15C64">
        <w:rPr>
          <w:rFonts w:asciiTheme="minorHAnsi" w:hAnsiTheme="minorHAnsi" w:cstheme="minorHAnsi"/>
          <w:sz w:val="22"/>
          <w:szCs w:val="22"/>
        </w:rPr>
        <w:t xml:space="preserve">August 25, 2021, there are </w:t>
      </w:r>
      <w:r w:rsidR="0018296E">
        <w:rPr>
          <w:rFonts w:asciiTheme="minorHAnsi" w:hAnsiTheme="minorHAnsi" w:cstheme="minorHAnsi"/>
          <w:sz w:val="22"/>
          <w:szCs w:val="22"/>
        </w:rPr>
        <w:t>979,378</w:t>
      </w:r>
      <w:r w:rsidR="00A15C64">
        <w:rPr>
          <w:rFonts w:asciiTheme="minorHAnsi" w:hAnsiTheme="minorHAnsi" w:cstheme="minorHAnsi"/>
          <w:sz w:val="22"/>
          <w:szCs w:val="22"/>
        </w:rPr>
        <w:t xml:space="preserve"> </w:t>
      </w:r>
      <w:r w:rsidR="00E11A48">
        <w:rPr>
          <w:rFonts w:asciiTheme="minorHAnsi" w:hAnsiTheme="minorHAnsi" w:cstheme="minorHAnsi"/>
          <w:sz w:val="22"/>
          <w:szCs w:val="22"/>
        </w:rPr>
        <w:t>children ages 12-17</w:t>
      </w:r>
      <w:r w:rsidR="00DD1E64">
        <w:rPr>
          <w:rFonts w:asciiTheme="minorHAnsi" w:hAnsiTheme="minorHAnsi" w:cstheme="minorHAnsi"/>
          <w:sz w:val="22"/>
          <w:szCs w:val="22"/>
        </w:rPr>
        <w:t xml:space="preserve"> </w:t>
      </w:r>
      <w:r w:rsidR="00252A0C" w:rsidRPr="00BD033F">
        <w:rPr>
          <w:rFonts w:asciiTheme="minorHAnsi" w:hAnsiTheme="minorHAnsi" w:cstheme="minorHAnsi"/>
          <w:sz w:val="22"/>
          <w:szCs w:val="22"/>
        </w:rPr>
        <w:t>fully vaccinated</w:t>
      </w:r>
      <w:r w:rsidR="00E11A48">
        <w:rPr>
          <w:rFonts w:asciiTheme="minorHAnsi" w:hAnsiTheme="minorHAnsi" w:cstheme="minorHAnsi"/>
          <w:sz w:val="22"/>
          <w:szCs w:val="22"/>
        </w:rPr>
        <w:t xml:space="preserve"> in Illinois</w:t>
      </w:r>
      <w:r w:rsidR="00252A0C" w:rsidRPr="00BD033F">
        <w:rPr>
          <w:rFonts w:asciiTheme="minorHAnsi" w:hAnsiTheme="minorHAnsi" w:cstheme="minorHAnsi"/>
          <w:sz w:val="22"/>
          <w:szCs w:val="22"/>
        </w:rPr>
        <w:t xml:space="preserve">. </w:t>
      </w:r>
      <w:r w:rsidR="00844CE4" w:rsidRPr="00BD033F">
        <w:rPr>
          <w:rFonts w:asciiTheme="minorHAnsi" w:hAnsiTheme="minorHAnsi" w:cstheme="minorHAnsi"/>
          <w:sz w:val="22"/>
          <w:szCs w:val="22"/>
        </w:rPr>
        <w:t>W</w:t>
      </w:r>
      <w:r w:rsidR="00573625" w:rsidRPr="00BD033F">
        <w:rPr>
          <w:rFonts w:asciiTheme="minorHAnsi" w:hAnsiTheme="minorHAnsi" w:cstheme="minorHAnsi"/>
          <w:sz w:val="22"/>
          <w:szCs w:val="22"/>
        </w:rPr>
        <w:t xml:space="preserve">hile it is unknown if further authorization will be granted, </w:t>
      </w:r>
      <w:r w:rsidR="00C5074D" w:rsidRPr="00BD033F">
        <w:rPr>
          <w:rFonts w:asciiTheme="minorHAnsi" w:hAnsiTheme="minorHAnsi" w:cstheme="minorHAnsi"/>
          <w:sz w:val="22"/>
          <w:szCs w:val="22"/>
        </w:rPr>
        <w:t xml:space="preserve">Pfizer has stated they </w:t>
      </w:r>
      <w:r w:rsidR="00432847" w:rsidRPr="00BD033F">
        <w:rPr>
          <w:rFonts w:asciiTheme="minorHAnsi" w:hAnsiTheme="minorHAnsi" w:cstheme="minorHAnsi"/>
          <w:sz w:val="22"/>
          <w:szCs w:val="22"/>
        </w:rPr>
        <w:t>hope to</w:t>
      </w:r>
      <w:r w:rsidR="00C5074D" w:rsidRPr="00BD033F">
        <w:rPr>
          <w:rFonts w:asciiTheme="minorHAnsi" w:hAnsiTheme="minorHAnsi" w:cstheme="minorHAnsi"/>
          <w:sz w:val="22"/>
          <w:szCs w:val="22"/>
        </w:rPr>
        <w:t xml:space="preserve"> seek</w:t>
      </w:r>
      <w:r w:rsidR="00432847" w:rsidRPr="00BD033F">
        <w:rPr>
          <w:sz w:val="22"/>
          <w:szCs w:val="22"/>
        </w:rPr>
        <w:t xml:space="preserve"> </w:t>
      </w:r>
      <w:r w:rsidR="00432847" w:rsidRPr="00BD033F">
        <w:rPr>
          <w:rFonts w:asciiTheme="minorHAnsi" w:hAnsiTheme="minorHAnsi" w:cstheme="minorHAnsi"/>
          <w:sz w:val="22"/>
          <w:szCs w:val="22"/>
        </w:rPr>
        <w:t>Emergency Use Authorization (EUA)</w:t>
      </w:r>
      <w:r w:rsidR="00C5074D" w:rsidRPr="00BD033F">
        <w:rPr>
          <w:rFonts w:asciiTheme="minorHAnsi" w:hAnsiTheme="minorHAnsi" w:cstheme="minorHAnsi"/>
          <w:sz w:val="22"/>
          <w:szCs w:val="22"/>
        </w:rPr>
        <w:t xml:space="preserve"> </w:t>
      </w:r>
      <w:r w:rsidR="006B6202" w:rsidRPr="00BD033F">
        <w:rPr>
          <w:rFonts w:asciiTheme="minorHAnsi" w:hAnsiTheme="minorHAnsi" w:cstheme="minorHAnsi"/>
          <w:sz w:val="22"/>
          <w:szCs w:val="22"/>
        </w:rPr>
        <w:t xml:space="preserve">for </w:t>
      </w:r>
      <w:r w:rsidR="00C5074D" w:rsidRPr="00BD033F">
        <w:rPr>
          <w:rFonts w:asciiTheme="minorHAnsi" w:hAnsiTheme="minorHAnsi" w:cstheme="minorHAnsi"/>
          <w:sz w:val="22"/>
          <w:szCs w:val="22"/>
        </w:rPr>
        <w:t>children 5 to 11</w:t>
      </w:r>
      <w:r w:rsidR="00432847" w:rsidRPr="00BD033F">
        <w:rPr>
          <w:rFonts w:asciiTheme="minorHAnsi" w:hAnsiTheme="minorHAnsi" w:cstheme="minorHAnsi"/>
          <w:sz w:val="22"/>
          <w:szCs w:val="22"/>
        </w:rPr>
        <w:t xml:space="preserve"> sometime </w:t>
      </w:r>
      <w:r w:rsidR="00DB5731" w:rsidRPr="00BD033F">
        <w:rPr>
          <w:rFonts w:asciiTheme="minorHAnsi" w:hAnsiTheme="minorHAnsi" w:cstheme="minorHAnsi"/>
          <w:sz w:val="22"/>
          <w:szCs w:val="22"/>
        </w:rPr>
        <w:t>in September</w:t>
      </w:r>
      <w:r w:rsidR="00285428" w:rsidRPr="00BD033F">
        <w:rPr>
          <w:rFonts w:asciiTheme="minorHAnsi" w:hAnsiTheme="minorHAnsi" w:cstheme="minorHAnsi"/>
          <w:sz w:val="22"/>
          <w:szCs w:val="22"/>
        </w:rPr>
        <w:t xml:space="preserve"> or </w:t>
      </w:r>
      <w:r w:rsidR="00DB5731" w:rsidRPr="00BD033F">
        <w:rPr>
          <w:rFonts w:asciiTheme="minorHAnsi" w:hAnsiTheme="minorHAnsi" w:cstheme="minorHAnsi"/>
          <w:sz w:val="22"/>
          <w:szCs w:val="22"/>
        </w:rPr>
        <w:t>October</w:t>
      </w:r>
      <w:r w:rsidR="00285428" w:rsidRPr="00BD033F">
        <w:rPr>
          <w:rFonts w:asciiTheme="minorHAnsi" w:hAnsiTheme="minorHAnsi" w:cstheme="minorHAnsi"/>
          <w:sz w:val="22"/>
          <w:szCs w:val="22"/>
        </w:rPr>
        <w:t>.</w:t>
      </w:r>
      <w:r w:rsidR="00F40498" w:rsidRPr="00BD033F">
        <w:rPr>
          <w:rFonts w:asciiTheme="minorHAnsi" w:hAnsiTheme="minorHAnsi" w:cstheme="minorHAnsi"/>
          <w:sz w:val="22"/>
          <w:szCs w:val="22"/>
        </w:rPr>
        <w:t xml:space="preserve"> </w:t>
      </w:r>
      <w:r w:rsidR="00CD4358" w:rsidRPr="00BD033F">
        <w:rPr>
          <w:rFonts w:asciiTheme="minorHAnsi" w:hAnsiTheme="minorHAnsi" w:cstheme="minorHAnsi"/>
          <w:sz w:val="22"/>
          <w:szCs w:val="22"/>
        </w:rPr>
        <w:t>Immunizing</w:t>
      </w:r>
      <w:r w:rsidR="00D57FBB" w:rsidRPr="00BD033F">
        <w:rPr>
          <w:rFonts w:asciiTheme="minorHAnsi" w:hAnsiTheme="minorHAnsi" w:cstheme="minorHAnsi"/>
          <w:sz w:val="22"/>
          <w:szCs w:val="22"/>
        </w:rPr>
        <w:t xml:space="preserve"> </w:t>
      </w:r>
      <w:r w:rsidR="00C21FD4" w:rsidRPr="00BD033F">
        <w:rPr>
          <w:rFonts w:asciiTheme="minorHAnsi" w:hAnsiTheme="minorHAnsi" w:cstheme="minorHAnsi"/>
          <w:sz w:val="22"/>
          <w:szCs w:val="22"/>
        </w:rPr>
        <w:t>eligible patients</w:t>
      </w:r>
      <w:r w:rsidR="00F40498" w:rsidRPr="00BD033F">
        <w:rPr>
          <w:rFonts w:asciiTheme="minorHAnsi" w:hAnsiTheme="minorHAnsi" w:cstheme="minorHAnsi"/>
          <w:sz w:val="22"/>
          <w:szCs w:val="22"/>
        </w:rPr>
        <w:t xml:space="preserve"> and </w:t>
      </w:r>
      <w:r w:rsidR="00CD5AC9" w:rsidRPr="00BD033F">
        <w:rPr>
          <w:rFonts w:asciiTheme="minorHAnsi" w:hAnsiTheme="minorHAnsi" w:cstheme="minorHAnsi"/>
          <w:sz w:val="22"/>
          <w:szCs w:val="22"/>
        </w:rPr>
        <w:t>prepari</w:t>
      </w:r>
      <w:r w:rsidR="00CD5AC9">
        <w:rPr>
          <w:rFonts w:asciiTheme="minorHAnsi" w:hAnsiTheme="minorHAnsi" w:cstheme="minorHAnsi"/>
          <w:sz w:val="22"/>
          <w:szCs w:val="22"/>
        </w:rPr>
        <w:t>ng</w:t>
      </w:r>
      <w:r w:rsidR="00DE5ED9" w:rsidRPr="00BD033F">
        <w:rPr>
          <w:rFonts w:asciiTheme="minorHAnsi" w:hAnsiTheme="minorHAnsi" w:cstheme="minorHAnsi"/>
          <w:sz w:val="22"/>
          <w:szCs w:val="22"/>
        </w:rPr>
        <w:t xml:space="preserve"> </w:t>
      </w:r>
      <w:r w:rsidR="00223A46">
        <w:rPr>
          <w:rFonts w:asciiTheme="minorHAnsi" w:hAnsiTheme="minorHAnsi" w:cstheme="minorHAnsi"/>
          <w:sz w:val="22"/>
          <w:szCs w:val="22"/>
        </w:rPr>
        <w:t>to immunize</w:t>
      </w:r>
      <w:r w:rsidR="00CD4358" w:rsidRPr="00BD033F">
        <w:rPr>
          <w:rFonts w:asciiTheme="minorHAnsi" w:hAnsiTheme="minorHAnsi" w:cstheme="minorHAnsi"/>
          <w:sz w:val="22"/>
          <w:szCs w:val="22"/>
        </w:rPr>
        <w:t xml:space="preserve"> </w:t>
      </w:r>
      <w:r w:rsidR="00821613" w:rsidRPr="00BD033F">
        <w:rPr>
          <w:rFonts w:asciiTheme="minorHAnsi" w:hAnsiTheme="minorHAnsi" w:cstheme="minorHAnsi"/>
          <w:sz w:val="22"/>
          <w:szCs w:val="22"/>
        </w:rPr>
        <w:t>a</w:t>
      </w:r>
      <w:r w:rsidR="00F1703B" w:rsidRPr="00BD033F">
        <w:rPr>
          <w:rFonts w:asciiTheme="minorHAnsi" w:hAnsiTheme="minorHAnsi" w:cstheme="minorHAnsi"/>
          <w:sz w:val="22"/>
          <w:szCs w:val="22"/>
        </w:rPr>
        <w:t>dditional</w:t>
      </w:r>
      <w:r w:rsidR="00721607" w:rsidRPr="00BD033F">
        <w:rPr>
          <w:rFonts w:asciiTheme="minorHAnsi" w:hAnsiTheme="minorHAnsi" w:cstheme="minorHAnsi"/>
          <w:sz w:val="22"/>
          <w:szCs w:val="22"/>
        </w:rPr>
        <w:t xml:space="preserve"> </w:t>
      </w:r>
      <w:r w:rsidR="00C21FD4" w:rsidRPr="00BD033F">
        <w:rPr>
          <w:rFonts w:asciiTheme="minorHAnsi" w:hAnsiTheme="minorHAnsi" w:cstheme="minorHAnsi"/>
          <w:sz w:val="22"/>
          <w:szCs w:val="22"/>
        </w:rPr>
        <w:t>age-groups</w:t>
      </w:r>
      <w:r w:rsidR="00721607" w:rsidRPr="00BD033F">
        <w:rPr>
          <w:rFonts w:asciiTheme="minorHAnsi" w:hAnsiTheme="minorHAnsi" w:cstheme="minorHAnsi"/>
          <w:sz w:val="22"/>
          <w:szCs w:val="22"/>
        </w:rPr>
        <w:t xml:space="preserve"> </w:t>
      </w:r>
      <w:r w:rsidR="00F1703B" w:rsidRPr="00BD033F">
        <w:rPr>
          <w:rFonts w:asciiTheme="minorHAnsi" w:hAnsiTheme="minorHAnsi" w:cstheme="minorHAnsi"/>
          <w:sz w:val="22"/>
          <w:szCs w:val="22"/>
        </w:rPr>
        <w:t>now</w:t>
      </w:r>
      <w:r w:rsidR="00BB610A" w:rsidRPr="00BD03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B610A" w:rsidRPr="00BD033F">
        <w:rPr>
          <w:rFonts w:asciiTheme="minorHAnsi" w:hAnsiTheme="minorHAnsi" w:cstheme="minorHAnsi"/>
          <w:sz w:val="22"/>
          <w:szCs w:val="22"/>
        </w:rPr>
        <w:t>is essential</w:t>
      </w:r>
      <w:r w:rsidR="00341F3E" w:rsidRPr="00BD033F">
        <w:rPr>
          <w:rFonts w:asciiTheme="minorHAnsi" w:hAnsiTheme="minorHAnsi" w:cstheme="minorHAnsi"/>
          <w:sz w:val="22"/>
          <w:szCs w:val="22"/>
        </w:rPr>
        <w:t>.</w:t>
      </w:r>
    </w:p>
    <w:p w14:paraId="3F32BCD9" w14:textId="77777777" w:rsidR="00E37E0C" w:rsidRPr="00BD033F" w:rsidRDefault="00E37E0C" w:rsidP="5F35BB4B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31C172FB" w14:textId="6BB8E9BB" w:rsidR="00F1703B" w:rsidRPr="00BD033F" w:rsidRDefault="00F1703B" w:rsidP="5F35BB4B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  <w:u w:val="single"/>
        </w:rPr>
      </w:pPr>
      <w:r w:rsidRPr="00BD033F">
        <w:rPr>
          <w:rFonts w:asciiTheme="minorHAnsi" w:hAnsiTheme="minorHAnsi" w:cstheme="minorHAnsi"/>
          <w:sz w:val="22"/>
          <w:szCs w:val="22"/>
          <w:u w:val="single"/>
        </w:rPr>
        <w:t xml:space="preserve">Important </w:t>
      </w:r>
      <w:r w:rsidR="002E4F71" w:rsidRPr="00BD033F">
        <w:rPr>
          <w:rFonts w:asciiTheme="minorHAnsi" w:hAnsiTheme="minorHAnsi" w:cstheme="minorHAnsi"/>
          <w:sz w:val="22"/>
          <w:szCs w:val="22"/>
          <w:u w:val="single"/>
        </w:rPr>
        <w:t xml:space="preserve">COVID-19 </w:t>
      </w:r>
      <w:r w:rsidR="00AE17F9">
        <w:rPr>
          <w:rFonts w:asciiTheme="minorHAnsi" w:hAnsiTheme="minorHAnsi" w:cstheme="minorHAnsi"/>
          <w:sz w:val="22"/>
          <w:szCs w:val="22"/>
          <w:u w:val="single"/>
        </w:rPr>
        <w:t>v</w:t>
      </w:r>
      <w:r w:rsidR="002E4F71" w:rsidRPr="00BD033F">
        <w:rPr>
          <w:rFonts w:asciiTheme="minorHAnsi" w:hAnsiTheme="minorHAnsi" w:cstheme="minorHAnsi"/>
          <w:sz w:val="22"/>
          <w:szCs w:val="22"/>
          <w:u w:val="single"/>
        </w:rPr>
        <w:t>accine u</w:t>
      </w:r>
      <w:r w:rsidRPr="00BD033F">
        <w:rPr>
          <w:rFonts w:asciiTheme="minorHAnsi" w:hAnsiTheme="minorHAnsi" w:cstheme="minorHAnsi"/>
          <w:sz w:val="22"/>
          <w:szCs w:val="22"/>
          <w:u w:val="single"/>
        </w:rPr>
        <w:t xml:space="preserve">pdates </w:t>
      </w:r>
      <w:r w:rsidR="0062041A" w:rsidRPr="00BD033F">
        <w:rPr>
          <w:rFonts w:asciiTheme="minorHAnsi" w:hAnsiTheme="minorHAnsi" w:cstheme="minorHAnsi"/>
          <w:sz w:val="22"/>
          <w:szCs w:val="22"/>
          <w:u w:val="single"/>
        </w:rPr>
        <w:t>since May 2021</w:t>
      </w:r>
      <w:r w:rsidR="002E4F71" w:rsidRPr="00BD033F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636D2834" w14:textId="49CD3CC0" w:rsidR="00026609" w:rsidRPr="00026609" w:rsidRDefault="00026609" w:rsidP="00026609">
      <w:pPr>
        <w:pStyle w:val="ListParagraph"/>
        <w:numPr>
          <w:ilvl w:val="0"/>
          <w:numId w:val="22"/>
        </w:numPr>
        <w:shd w:val="clear" w:color="auto" w:fill="FFFFFF" w:themeFill="background1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</w:t>
      </w:r>
      <w:r w:rsidR="009B0EA5">
        <w:rPr>
          <w:rFonts w:asciiTheme="minorHAnsi" w:hAnsiTheme="minorHAnsi" w:cstheme="minorHAnsi"/>
          <w:b/>
          <w:bCs/>
        </w:rPr>
        <w:t xml:space="preserve">ood and Drug Administration </w:t>
      </w:r>
      <w:r>
        <w:rPr>
          <w:rFonts w:asciiTheme="minorHAnsi" w:hAnsiTheme="minorHAnsi" w:cstheme="minorHAnsi"/>
          <w:b/>
          <w:bCs/>
        </w:rPr>
        <w:t xml:space="preserve">Approval: </w:t>
      </w:r>
      <w:r w:rsidR="009B0EA5">
        <w:rPr>
          <w:rFonts w:asciiTheme="minorHAnsi" w:hAnsiTheme="minorHAnsi" w:cstheme="minorHAnsi"/>
        </w:rPr>
        <w:t>The FDA approved “</w:t>
      </w:r>
      <w:r w:rsidRPr="008A2BDF">
        <w:rPr>
          <w:rFonts w:asciiTheme="minorHAnsi" w:hAnsiTheme="minorHAnsi" w:cstheme="minorHAnsi"/>
        </w:rPr>
        <w:t>Comirnaty</w:t>
      </w:r>
      <w:r w:rsidR="008A2BDF" w:rsidRPr="008A2BDF">
        <w:rPr>
          <w:rFonts w:asciiTheme="minorHAnsi" w:hAnsiTheme="minorHAnsi" w:cstheme="minorHAnsi"/>
        </w:rPr>
        <w:t>”</w:t>
      </w:r>
      <w:r w:rsidR="009B0EA5">
        <w:rPr>
          <w:rFonts w:asciiTheme="minorHAnsi" w:hAnsiTheme="minorHAnsi" w:cstheme="minorHAnsi"/>
        </w:rPr>
        <w:t xml:space="preserve"> </w:t>
      </w:r>
      <w:r w:rsidRPr="00264A66">
        <w:rPr>
          <w:rFonts w:asciiTheme="minorHAnsi" w:hAnsiTheme="minorHAnsi" w:cstheme="minorHAnsi"/>
        </w:rPr>
        <w:t>for individuals 16</w:t>
      </w:r>
      <w:r>
        <w:rPr>
          <w:rFonts w:asciiTheme="minorHAnsi" w:hAnsiTheme="minorHAnsi" w:cstheme="minorHAnsi"/>
        </w:rPr>
        <w:t xml:space="preserve">+. </w:t>
      </w:r>
      <w:r w:rsidR="009B0EA5">
        <w:rPr>
          <w:rFonts w:asciiTheme="minorHAnsi" w:hAnsiTheme="minorHAnsi" w:cstheme="minorHAnsi"/>
        </w:rPr>
        <w:t>The v</w:t>
      </w:r>
      <w:r>
        <w:rPr>
          <w:rFonts w:asciiTheme="minorHAnsi" w:hAnsiTheme="minorHAnsi" w:cstheme="minorHAnsi"/>
        </w:rPr>
        <w:t xml:space="preserve">accine </w:t>
      </w:r>
      <w:r w:rsidR="009B0EA5">
        <w:rPr>
          <w:rFonts w:asciiTheme="minorHAnsi" w:hAnsiTheme="minorHAnsi" w:cstheme="minorHAnsi"/>
        </w:rPr>
        <w:t>continues to be a</w:t>
      </w:r>
      <w:r>
        <w:rPr>
          <w:rFonts w:asciiTheme="minorHAnsi" w:hAnsiTheme="minorHAnsi" w:cstheme="minorHAnsi"/>
        </w:rPr>
        <w:t xml:space="preserve">vailable to individuals </w:t>
      </w:r>
      <w:r w:rsidRPr="00264A66">
        <w:rPr>
          <w:rFonts w:asciiTheme="minorHAnsi" w:hAnsiTheme="minorHAnsi" w:cstheme="minorHAnsi"/>
        </w:rPr>
        <w:t>12 through 15</w:t>
      </w:r>
      <w:r>
        <w:rPr>
          <w:rFonts w:asciiTheme="minorHAnsi" w:hAnsiTheme="minorHAnsi" w:cstheme="minorHAnsi"/>
        </w:rPr>
        <w:t xml:space="preserve"> through EUA.</w:t>
      </w:r>
      <w:r w:rsidR="008A2BDF">
        <w:rPr>
          <w:rFonts w:asciiTheme="minorHAnsi" w:hAnsiTheme="minorHAnsi" w:cstheme="minorHAnsi"/>
        </w:rPr>
        <w:t xml:space="preserve"> </w:t>
      </w:r>
      <w:r w:rsidR="008A2BDF" w:rsidRPr="008A2BDF">
        <w:rPr>
          <w:rFonts w:asciiTheme="minorHAnsi" w:hAnsiTheme="minorHAnsi" w:cstheme="minorHAnsi"/>
          <w:i/>
          <w:iCs/>
        </w:rPr>
        <w:t xml:space="preserve">FDA </w:t>
      </w:r>
      <w:hyperlink r:id="rId11" w:history="1">
        <w:r w:rsidR="008A2BDF" w:rsidRPr="008A2BDF">
          <w:rPr>
            <w:rStyle w:val="Hyperlink"/>
            <w:rFonts w:asciiTheme="minorHAnsi" w:hAnsiTheme="minorHAnsi" w:cstheme="minorHAnsi"/>
            <w:i/>
            <w:iCs/>
          </w:rPr>
          <w:t>press release</w:t>
        </w:r>
      </w:hyperlink>
      <w:r w:rsidR="008A2BDF" w:rsidRPr="008A2BDF">
        <w:rPr>
          <w:rFonts w:asciiTheme="minorHAnsi" w:hAnsiTheme="minorHAnsi" w:cstheme="minorHAnsi"/>
          <w:i/>
          <w:iCs/>
        </w:rPr>
        <w:t>.</w:t>
      </w:r>
      <w:r w:rsidR="008A2BDF">
        <w:rPr>
          <w:rFonts w:asciiTheme="minorHAnsi" w:hAnsiTheme="minorHAnsi" w:cstheme="minorHAnsi"/>
        </w:rPr>
        <w:t xml:space="preserve"> </w:t>
      </w:r>
    </w:p>
    <w:p w14:paraId="67A36BB7" w14:textId="44B10D43" w:rsidR="00026609" w:rsidRPr="00026609" w:rsidRDefault="00026609" w:rsidP="00026609">
      <w:pPr>
        <w:pStyle w:val="ListParagraph"/>
        <w:numPr>
          <w:ilvl w:val="0"/>
          <w:numId w:val="22"/>
        </w:numPr>
        <w:shd w:val="clear" w:color="auto" w:fill="FFFFFF" w:themeFill="background1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Off-</w:t>
      </w:r>
      <w:r w:rsidRPr="003A5871">
        <w:rPr>
          <w:rFonts w:asciiTheme="minorHAnsi" w:hAnsiTheme="minorHAnsi" w:cstheme="minorHAnsi"/>
          <w:b/>
          <w:bCs/>
        </w:rPr>
        <w:t xml:space="preserve">Label Use: </w:t>
      </w:r>
      <w:r w:rsidRPr="007B37EB">
        <w:rPr>
          <w:rFonts w:asciiTheme="minorHAnsi" w:hAnsiTheme="minorHAnsi" w:cstheme="minorHAnsi"/>
          <w:u w:val="single"/>
        </w:rPr>
        <w:t>Don’t</w:t>
      </w:r>
      <w:r w:rsidRPr="00F8307C">
        <w:rPr>
          <w:rFonts w:asciiTheme="minorHAnsi" w:hAnsiTheme="minorHAnsi" w:cstheme="minorHAnsi"/>
        </w:rPr>
        <w:t xml:space="preserve"> use COVID-19 vaccine off-label for children</w:t>
      </w:r>
      <w:r>
        <w:rPr>
          <w:rFonts w:asciiTheme="minorHAnsi" w:hAnsiTheme="minorHAnsi" w:cstheme="minorHAnsi"/>
        </w:rPr>
        <w:t xml:space="preserve">. </w:t>
      </w:r>
      <w:r w:rsidRPr="008A2BDF">
        <w:rPr>
          <w:rFonts w:asciiTheme="minorHAnsi" w:hAnsiTheme="minorHAnsi" w:cstheme="minorHAnsi"/>
          <w:i/>
          <w:iCs/>
        </w:rPr>
        <w:t xml:space="preserve">AAP </w:t>
      </w:r>
      <w:hyperlink r:id="rId12" w:history="1">
        <w:r w:rsidRPr="008A2BDF">
          <w:rPr>
            <w:rStyle w:val="Hyperlink"/>
            <w:rFonts w:asciiTheme="minorHAnsi" w:hAnsiTheme="minorHAnsi" w:cstheme="minorHAnsi"/>
            <w:i/>
            <w:iCs/>
          </w:rPr>
          <w:t>statement</w:t>
        </w:r>
      </w:hyperlink>
      <w:r>
        <w:rPr>
          <w:rFonts w:asciiTheme="minorHAnsi" w:hAnsiTheme="minorHAnsi" w:cstheme="minorHAnsi"/>
        </w:rPr>
        <w:t xml:space="preserve">. </w:t>
      </w:r>
    </w:p>
    <w:p w14:paraId="5E4B3D1B" w14:textId="6ABBBC2B" w:rsidR="0095197D" w:rsidRPr="00BD033F" w:rsidRDefault="004C6304" w:rsidP="00E427E8">
      <w:pPr>
        <w:pStyle w:val="ListParagraph"/>
        <w:numPr>
          <w:ilvl w:val="0"/>
          <w:numId w:val="22"/>
        </w:numPr>
        <w:shd w:val="clear" w:color="auto" w:fill="FFFFFF" w:themeFill="background1"/>
        <w:ind w:left="360"/>
        <w:rPr>
          <w:rFonts w:asciiTheme="minorHAnsi" w:hAnsiTheme="minorHAnsi" w:cstheme="minorHAnsi"/>
        </w:rPr>
      </w:pPr>
      <w:r w:rsidRPr="00BD033F">
        <w:rPr>
          <w:rFonts w:asciiTheme="minorHAnsi" w:hAnsiTheme="minorHAnsi" w:cstheme="minorHAnsi"/>
          <w:b/>
          <w:bCs/>
        </w:rPr>
        <w:t>Don’t delay:</w:t>
      </w:r>
      <w:r w:rsidR="00437A4D" w:rsidRPr="00BD033F">
        <w:rPr>
          <w:rFonts w:asciiTheme="minorHAnsi" w:hAnsiTheme="minorHAnsi" w:cstheme="minorHAnsi"/>
        </w:rPr>
        <w:t xml:space="preserve"> </w:t>
      </w:r>
      <w:r w:rsidR="00F1703B" w:rsidRPr="00BD033F">
        <w:rPr>
          <w:rFonts w:asciiTheme="minorHAnsi" w:hAnsiTheme="minorHAnsi" w:cstheme="minorHAnsi"/>
        </w:rPr>
        <w:t>The Centers for Disease Control and Prevention (</w:t>
      </w:r>
      <w:r w:rsidR="00B139A1" w:rsidRPr="00BD033F">
        <w:rPr>
          <w:rFonts w:asciiTheme="minorHAnsi" w:hAnsiTheme="minorHAnsi" w:cstheme="minorHAnsi"/>
        </w:rPr>
        <w:t>CDC</w:t>
      </w:r>
      <w:r w:rsidR="00F1703B" w:rsidRPr="00BD033F">
        <w:rPr>
          <w:rFonts w:asciiTheme="minorHAnsi" w:hAnsiTheme="minorHAnsi" w:cstheme="minorHAnsi"/>
        </w:rPr>
        <w:t>)</w:t>
      </w:r>
      <w:r w:rsidR="00B139A1" w:rsidRPr="00BD033F">
        <w:rPr>
          <w:rFonts w:asciiTheme="minorHAnsi" w:hAnsiTheme="minorHAnsi" w:cstheme="minorHAnsi"/>
        </w:rPr>
        <w:t xml:space="preserve"> updated its clinical guidance to allow COVID-19 vaccines to be administered at the same time as other routine vaccines.</w:t>
      </w:r>
      <w:r w:rsidR="00491109" w:rsidRPr="00BD033F">
        <w:rPr>
          <w:rFonts w:asciiTheme="minorHAnsi" w:hAnsiTheme="minorHAnsi" w:cstheme="minorHAnsi"/>
        </w:rPr>
        <w:t xml:space="preserve"> </w:t>
      </w:r>
      <w:r w:rsidR="006D1B43" w:rsidRPr="00BD033F">
        <w:rPr>
          <w:rFonts w:asciiTheme="minorHAnsi" w:hAnsiTheme="minorHAnsi" w:cstheme="minorHAnsi"/>
          <w:i/>
          <w:iCs/>
        </w:rPr>
        <w:t xml:space="preserve">More on this </w:t>
      </w:r>
      <w:hyperlink r:id="rId13" w:history="1">
        <w:r w:rsidR="006D1B43" w:rsidRPr="00BD033F">
          <w:rPr>
            <w:rStyle w:val="Hyperlink"/>
            <w:rFonts w:asciiTheme="minorHAnsi" w:hAnsiTheme="minorHAnsi" w:cstheme="minorHAnsi"/>
            <w:i/>
            <w:iCs/>
          </w:rPr>
          <w:t>from the AAP</w:t>
        </w:r>
      </w:hyperlink>
      <w:r w:rsidR="006D1B43" w:rsidRPr="00BD033F">
        <w:rPr>
          <w:rFonts w:asciiTheme="minorHAnsi" w:hAnsiTheme="minorHAnsi" w:cstheme="minorHAnsi"/>
          <w:i/>
          <w:iCs/>
        </w:rPr>
        <w:t>.</w:t>
      </w:r>
    </w:p>
    <w:p w14:paraId="6991770F" w14:textId="089F6162" w:rsidR="005F462A" w:rsidRPr="00BD033F" w:rsidRDefault="00437A4D" w:rsidP="00E427E8">
      <w:pPr>
        <w:pStyle w:val="ListParagraph"/>
        <w:numPr>
          <w:ilvl w:val="0"/>
          <w:numId w:val="22"/>
        </w:numPr>
        <w:shd w:val="clear" w:color="auto" w:fill="FFFFFF" w:themeFill="background1"/>
        <w:ind w:left="360"/>
        <w:rPr>
          <w:rFonts w:asciiTheme="minorHAnsi" w:hAnsiTheme="minorHAnsi" w:cstheme="minorHAnsi"/>
        </w:rPr>
      </w:pPr>
      <w:r w:rsidRPr="00BD033F">
        <w:rPr>
          <w:rFonts w:asciiTheme="minorHAnsi" w:hAnsiTheme="minorHAnsi" w:cstheme="minorHAnsi"/>
          <w:b/>
          <w:bCs/>
        </w:rPr>
        <w:t>Easier storage:</w:t>
      </w:r>
      <w:r w:rsidRPr="00BD033F">
        <w:rPr>
          <w:rFonts w:asciiTheme="minorHAnsi" w:hAnsiTheme="minorHAnsi" w:cstheme="minorHAnsi"/>
        </w:rPr>
        <w:t xml:space="preserve"> </w:t>
      </w:r>
      <w:r w:rsidR="005F462A" w:rsidRPr="00BD033F">
        <w:rPr>
          <w:rFonts w:asciiTheme="minorHAnsi" w:hAnsiTheme="minorHAnsi" w:cstheme="minorHAnsi"/>
        </w:rPr>
        <w:t xml:space="preserve">The U.S. Food and Drug Administration authorized undiluted, thawed Pfizer COVID-19 </w:t>
      </w:r>
      <w:r w:rsidR="00B57036" w:rsidRPr="00BD033F">
        <w:rPr>
          <w:rFonts w:asciiTheme="minorHAnsi" w:hAnsiTheme="minorHAnsi" w:cstheme="minorHAnsi"/>
        </w:rPr>
        <w:t>v</w:t>
      </w:r>
      <w:r w:rsidR="005F462A" w:rsidRPr="00BD033F">
        <w:rPr>
          <w:rFonts w:asciiTheme="minorHAnsi" w:hAnsiTheme="minorHAnsi" w:cstheme="minorHAnsi"/>
        </w:rPr>
        <w:t>accine vials to be stored in the refrigerator at 2°C to 8°C (35°F to 46°F) for up to 1 month</w:t>
      </w:r>
      <w:r w:rsidR="0062041A" w:rsidRPr="00BD033F">
        <w:rPr>
          <w:rFonts w:asciiTheme="minorHAnsi" w:hAnsiTheme="minorHAnsi" w:cstheme="minorHAnsi"/>
        </w:rPr>
        <w:t>.</w:t>
      </w:r>
      <w:r w:rsidR="006F6CEC" w:rsidRPr="00BD033F">
        <w:rPr>
          <w:rFonts w:asciiTheme="minorHAnsi" w:hAnsiTheme="minorHAnsi" w:cstheme="minorHAnsi"/>
        </w:rPr>
        <w:t xml:space="preserve"> </w:t>
      </w:r>
      <w:r w:rsidR="006F6CEC" w:rsidRPr="00BD033F">
        <w:rPr>
          <w:rFonts w:asciiTheme="minorHAnsi" w:hAnsiTheme="minorHAnsi" w:cstheme="minorHAnsi"/>
          <w:i/>
          <w:iCs/>
        </w:rPr>
        <w:t>More on</w:t>
      </w:r>
      <w:r w:rsidR="006B4CD0" w:rsidRPr="00BD033F">
        <w:rPr>
          <w:rFonts w:asciiTheme="minorHAnsi" w:hAnsiTheme="minorHAnsi" w:cstheme="minorHAnsi"/>
          <w:i/>
          <w:iCs/>
        </w:rPr>
        <w:t xml:space="preserve"> preparation and</w:t>
      </w:r>
      <w:r w:rsidR="006F6CEC" w:rsidRPr="00BD033F">
        <w:rPr>
          <w:rFonts w:asciiTheme="minorHAnsi" w:hAnsiTheme="minorHAnsi" w:cstheme="minorHAnsi"/>
          <w:i/>
          <w:iCs/>
        </w:rPr>
        <w:t xml:space="preserve"> </w:t>
      </w:r>
      <w:r w:rsidR="00435252" w:rsidRPr="00BD033F">
        <w:rPr>
          <w:rFonts w:asciiTheme="minorHAnsi" w:hAnsiTheme="minorHAnsi" w:cstheme="minorHAnsi"/>
          <w:i/>
          <w:iCs/>
        </w:rPr>
        <w:t>administration</w:t>
      </w:r>
      <w:r w:rsidR="000877CA" w:rsidRPr="00BD033F">
        <w:rPr>
          <w:rFonts w:asciiTheme="minorHAnsi" w:hAnsiTheme="minorHAnsi" w:cstheme="minorHAnsi"/>
          <w:i/>
          <w:iCs/>
        </w:rPr>
        <w:t xml:space="preserve"> </w:t>
      </w:r>
      <w:hyperlink r:id="rId14" w:history="1">
        <w:r w:rsidR="007439A3" w:rsidRPr="00BD033F">
          <w:rPr>
            <w:rStyle w:val="Hyperlink"/>
            <w:rFonts w:asciiTheme="minorHAnsi" w:hAnsiTheme="minorHAnsi" w:cstheme="minorHAnsi"/>
            <w:i/>
            <w:iCs/>
          </w:rPr>
          <w:t>COVID-19 Vaccine Quick Reference Guide for Healthcare Professionals</w:t>
        </w:r>
      </w:hyperlink>
      <w:r w:rsidR="00970480" w:rsidRPr="00BD033F">
        <w:rPr>
          <w:rFonts w:asciiTheme="minorHAnsi" w:hAnsiTheme="minorHAnsi" w:cstheme="minorHAnsi"/>
          <w:i/>
          <w:iCs/>
        </w:rPr>
        <w:t>.</w:t>
      </w:r>
    </w:p>
    <w:p w14:paraId="6C806652" w14:textId="2D956258" w:rsidR="000D0A5E" w:rsidRDefault="00F65417" w:rsidP="00E427E8">
      <w:pPr>
        <w:pStyle w:val="ListParagraph"/>
        <w:numPr>
          <w:ilvl w:val="0"/>
          <w:numId w:val="22"/>
        </w:numPr>
        <w:shd w:val="clear" w:color="auto" w:fill="FFFFFF" w:themeFill="background1"/>
        <w:ind w:left="360"/>
        <w:rPr>
          <w:rFonts w:asciiTheme="minorHAnsi" w:hAnsiTheme="minorHAnsi" w:cstheme="minorHAnsi"/>
          <w:i/>
          <w:iCs/>
        </w:rPr>
      </w:pPr>
      <w:r w:rsidRPr="003A5871">
        <w:rPr>
          <w:rFonts w:asciiTheme="minorHAnsi" w:hAnsiTheme="minorHAnsi" w:cstheme="minorHAnsi"/>
          <w:b/>
          <w:bCs/>
        </w:rPr>
        <w:t>Myocarditis</w:t>
      </w:r>
      <w:r w:rsidR="002A46C6" w:rsidRPr="00BD033F">
        <w:rPr>
          <w:rFonts w:asciiTheme="minorHAnsi" w:hAnsiTheme="minorHAnsi" w:cstheme="minorHAnsi"/>
        </w:rPr>
        <w:t xml:space="preserve">: </w:t>
      </w:r>
      <w:r w:rsidR="000D0A5E" w:rsidRPr="00BD033F">
        <w:rPr>
          <w:rFonts w:asciiTheme="minorHAnsi" w:hAnsiTheme="minorHAnsi" w:cstheme="minorHAnsi"/>
        </w:rPr>
        <w:t xml:space="preserve">CDC </w:t>
      </w:r>
      <w:r w:rsidR="00303C8B" w:rsidRPr="00BD033F">
        <w:rPr>
          <w:rFonts w:asciiTheme="minorHAnsi" w:hAnsiTheme="minorHAnsi" w:cstheme="minorHAnsi"/>
        </w:rPr>
        <w:t>and A</w:t>
      </w:r>
      <w:r w:rsidR="00BD033F" w:rsidRPr="00BD033F">
        <w:rPr>
          <w:rFonts w:asciiTheme="minorHAnsi" w:hAnsiTheme="minorHAnsi" w:cstheme="minorHAnsi"/>
        </w:rPr>
        <w:t xml:space="preserve">merican </w:t>
      </w:r>
      <w:r w:rsidR="00A050FE" w:rsidRPr="00BD033F">
        <w:rPr>
          <w:rFonts w:asciiTheme="minorHAnsi" w:hAnsiTheme="minorHAnsi" w:cstheme="minorHAnsi"/>
        </w:rPr>
        <w:t>A</w:t>
      </w:r>
      <w:r w:rsidR="00BD033F" w:rsidRPr="00BD033F">
        <w:rPr>
          <w:rFonts w:asciiTheme="minorHAnsi" w:hAnsiTheme="minorHAnsi" w:cstheme="minorHAnsi"/>
        </w:rPr>
        <w:t xml:space="preserve">cademy of </w:t>
      </w:r>
      <w:r w:rsidR="00303C8B" w:rsidRPr="00BD033F">
        <w:rPr>
          <w:rFonts w:asciiTheme="minorHAnsi" w:hAnsiTheme="minorHAnsi" w:cstheme="minorHAnsi"/>
        </w:rPr>
        <w:t>P</w:t>
      </w:r>
      <w:r w:rsidR="00BD033F" w:rsidRPr="00BD033F">
        <w:rPr>
          <w:rFonts w:asciiTheme="minorHAnsi" w:hAnsiTheme="minorHAnsi" w:cstheme="minorHAnsi"/>
        </w:rPr>
        <w:t>ediatrics (AAP)</w:t>
      </w:r>
      <w:r w:rsidR="00303C8B" w:rsidRPr="00BD033F">
        <w:rPr>
          <w:rFonts w:asciiTheme="minorHAnsi" w:hAnsiTheme="minorHAnsi" w:cstheme="minorHAnsi"/>
        </w:rPr>
        <w:t xml:space="preserve"> </w:t>
      </w:r>
      <w:r w:rsidR="00A820DC" w:rsidRPr="00BD033F">
        <w:rPr>
          <w:rFonts w:asciiTheme="minorHAnsi" w:hAnsiTheme="minorHAnsi" w:cstheme="minorHAnsi"/>
        </w:rPr>
        <w:t>continue</w:t>
      </w:r>
      <w:r w:rsidR="000D0A5E" w:rsidRPr="00BD033F">
        <w:rPr>
          <w:rFonts w:asciiTheme="minorHAnsi" w:hAnsiTheme="minorHAnsi" w:cstheme="minorHAnsi"/>
        </w:rPr>
        <w:t xml:space="preserve"> to recommend COVID-19 vaccination for everyone 12 years of age and older given the greater risk of other serious complications related to COVID-19, such as hospitalization, multisystem inflammatory syndrome in children (MIS-C), or death.</w:t>
      </w:r>
      <w:r w:rsidR="006F6CEC" w:rsidRPr="00BD033F">
        <w:rPr>
          <w:rFonts w:asciiTheme="minorHAnsi" w:hAnsiTheme="minorHAnsi" w:cstheme="minorHAnsi"/>
        </w:rPr>
        <w:t xml:space="preserve"> </w:t>
      </w:r>
      <w:r w:rsidR="006F6CEC" w:rsidRPr="00BD033F">
        <w:rPr>
          <w:rFonts w:asciiTheme="minorHAnsi" w:hAnsiTheme="minorHAnsi" w:cstheme="minorHAnsi"/>
          <w:i/>
          <w:iCs/>
        </w:rPr>
        <w:t xml:space="preserve">More on </w:t>
      </w:r>
      <w:hyperlink r:id="rId15" w:history="1">
        <w:r w:rsidR="006F6CEC" w:rsidRPr="00BD033F">
          <w:rPr>
            <w:rStyle w:val="Hyperlink"/>
            <w:rFonts w:asciiTheme="minorHAnsi" w:hAnsiTheme="minorHAnsi" w:cstheme="minorHAnsi"/>
            <w:i/>
            <w:iCs/>
          </w:rPr>
          <w:t>interim clinical decisions</w:t>
        </w:r>
      </w:hyperlink>
      <w:r w:rsidR="006F6CEC" w:rsidRPr="00BD033F">
        <w:rPr>
          <w:rFonts w:asciiTheme="minorHAnsi" w:hAnsiTheme="minorHAnsi" w:cstheme="minorHAnsi"/>
          <w:i/>
          <w:iCs/>
        </w:rPr>
        <w:t xml:space="preserve"> for COVID-19 Vaccines</w:t>
      </w:r>
      <w:r w:rsidR="006B4CD0" w:rsidRPr="00BD033F">
        <w:rPr>
          <w:rFonts w:asciiTheme="minorHAnsi" w:hAnsiTheme="minorHAnsi" w:cstheme="minorHAnsi"/>
          <w:i/>
          <w:iCs/>
        </w:rPr>
        <w:t>.</w:t>
      </w:r>
    </w:p>
    <w:p w14:paraId="418C46C1" w14:textId="77777777" w:rsidR="009D3470" w:rsidRPr="00BD033F" w:rsidRDefault="009D3470" w:rsidP="00F47F04">
      <w:pPr>
        <w:shd w:val="clear" w:color="auto" w:fill="FFFFFF" w:themeFill="background1"/>
        <w:rPr>
          <w:rFonts w:asciiTheme="minorHAnsi" w:hAnsiTheme="minorHAnsi" w:cstheme="minorHAnsi"/>
          <w:i/>
          <w:iCs/>
          <w:sz w:val="22"/>
          <w:szCs w:val="22"/>
        </w:rPr>
      </w:pPr>
    </w:p>
    <w:p w14:paraId="3728D395" w14:textId="575F293A" w:rsidR="00BC3EC9" w:rsidRPr="00BD033F" w:rsidRDefault="00A6510C" w:rsidP="00A049F6">
      <w:pPr>
        <w:rPr>
          <w:rFonts w:asciiTheme="minorHAnsi" w:hAnsiTheme="minorHAnsi" w:cstheme="minorHAnsi"/>
          <w:sz w:val="22"/>
          <w:szCs w:val="22"/>
        </w:rPr>
      </w:pPr>
      <w:r w:rsidRPr="00BD033F">
        <w:rPr>
          <w:rFonts w:asciiTheme="minorHAnsi" w:hAnsiTheme="minorHAnsi" w:cstheme="minorHAnsi"/>
          <w:sz w:val="22"/>
          <w:szCs w:val="22"/>
          <w:u w:val="single"/>
        </w:rPr>
        <w:t>First steps to offering</w:t>
      </w:r>
      <w:r w:rsidR="00BC3EC9" w:rsidRPr="00BD033F">
        <w:rPr>
          <w:rFonts w:asciiTheme="minorHAnsi" w:hAnsiTheme="minorHAnsi" w:cstheme="minorHAnsi"/>
          <w:sz w:val="22"/>
          <w:szCs w:val="22"/>
          <w:u w:val="single"/>
        </w:rPr>
        <w:t xml:space="preserve"> COVID-19 </w:t>
      </w:r>
      <w:r w:rsidR="00544EA9" w:rsidRPr="00BD033F">
        <w:rPr>
          <w:rFonts w:asciiTheme="minorHAnsi" w:hAnsiTheme="minorHAnsi" w:cstheme="minorHAnsi"/>
          <w:sz w:val="22"/>
          <w:szCs w:val="22"/>
          <w:u w:val="single"/>
        </w:rPr>
        <w:t>v</w:t>
      </w:r>
      <w:r w:rsidR="00BC3EC9" w:rsidRPr="00BD033F">
        <w:rPr>
          <w:rFonts w:asciiTheme="minorHAnsi" w:hAnsiTheme="minorHAnsi" w:cstheme="minorHAnsi"/>
          <w:sz w:val="22"/>
          <w:szCs w:val="22"/>
          <w:u w:val="single"/>
        </w:rPr>
        <w:t>accines in your office</w:t>
      </w:r>
      <w:r w:rsidR="000C000B" w:rsidRPr="00BD033F">
        <w:rPr>
          <w:rFonts w:asciiTheme="minorHAnsi" w:hAnsiTheme="minorHAnsi" w:cstheme="minorHAnsi"/>
          <w:sz w:val="22"/>
          <w:szCs w:val="22"/>
        </w:rPr>
        <w:t>:</w:t>
      </w:r>
    </w:p>
    <w:p w14:paraId="10C91B78" w14:textId="7E08906E" w:rsidR="000C000B" w:rsidRPr="00BD033F" w:rsidRDefault="00BC3EC9" w:rsidP="00544EA9">
      <w:pPr>
        <w:pStyle w:val="ListParagraph"/>
        <w:numPr>
          <w:ilvl w:val="0"/>
          <w:numId w:val="21"/>
        </w:numPr>
        <w:contextualSpacing/>
        <w:rPr>
          <w:rFonts w:asciiTheme="minorHAnsi" w:hAnsiTheme="minorHAnsi" w:cstheme="minorHAnsi"/>
        </w:rPr>
      </w:pPr>
      <w:r w:rsidRPr="00BD033F">
        <w:rPr>
          <w:rFonts w:asciiTheme="minorHAnsi" w:hAnsiTheme="minorHAnsi" w:cstheme="minorHAnsi"/>
        </w:rPr>
        <w:t>Enroll to be a</w:t>
      </w:r>
      <w:r w:rsidR="00A049F6" w:rsidRPr="00BD033F">
        <w:rPr>
          <w:rFonts w:asciiTheme="minorHAnsi" w:hAnsiTheme="minorHAnsi" w:cstheme="minorHAnsi"/>
        </w:rPr>
        <w:t xml:space="preserve"> COVID-19 vaccine provider</w:t>
      </w:r>
      <w:r w:rsidR="00544EA9" w:rsidRPr="00BD033F">
        <w:rPr>
          <w:rFonts w:asciiTheme="minorHAnsi" w:hAnsiTheme="minorHAnsi" w:cstheme="minorHAnsi"/>
        </w:rPr>
        <w:t>.</w:t>
      </w:r>
    </w:p>
    <w:p w14:paraId="6C670B90" w14:textId="7DFA5C14" w:rsidR="00A049F6" w:rsidRPr="00BD033F" w:rsidRDefault="00A049F6" w:rsidP="00544EA9">
      <w:pPr>
        <w:pStyle w:val="ListParagraph"/>
        <w:numPr>
          <w:ilvl w:val="1"/>
          <w:numId w:val="21"/>
        </w:numPr>
        <w:contextualSpacing/>
        <w:rPr>
          <w:rFonts w:asciiTheme="minorHAnsi" w:hAnsiTheme="minorHAnsi" w:cstheme="minorHAnsi"/>
        </w:rPr>
      </w:pPr>
      <w:r w:rsidRPr="00BD033F">
        <w:rPr>
          <w:rFonts w:asciiTheme="minorHAnsi" w:hAnsiTheme="minorHAnsi" w:cstheme="minorHAnsi"/>
        </w:rPr>
        <w:t xml:space="preserve">Vaccine for Children (VFC) </w:t>
      </w:r>
      <w:r w:rsidR="00AE17F9">
        <w:rPr>
          <w:rFonts w:asciiTheme="minorHAnsi" w:hAnsiTheme="minorHAnsi" w:cstheme="minorHAnsi"/>
        </w:rPr>
        <w:t>p</w:t>
      </w:r>
      <w:r w:rsidRPr="00BD033F">
        <w:rPr>
          <w:rFonts w:asciiTheme="minorHAnsi" w:hAnsiTheme="minorHAnsi" w:cstheme="minorHAnsi"/>
        </w:rPr>
        <w:t>roviders: Enroll to become a COVI</w:t>
      </w:r>
      <w:r w:rsidR="00BA7F80" w:rsidRPr="00BD033F">
        <w:rPr>
          <w:rFonts w:asciiTheme="minorHAnsi" w:hAnsiTheme="minorHAnsi" w:cstheme="minorHAnsi"/>
        </w:rPr>
        <w:t>D-19 v</w:t>
      </w:r>
      <w:r w:rsidRPr="00BD033F">
        <w:rPr>
          <w:rFonts w:asciiTheme="minorHAnsi" w:hAnsiTheme="minorHAnsi" w:cstheme="minorHAnsi"/>
        </w:rPr>
        <w:t xml:space="preserve">accine provider within I-CARE under the COVID tab/Enrollment. </w:t>
      </w:r>
    </w:p>
    <w:p w14:paraId="48811041" w14:textId="31F65B8C" w:rsidR="00A049F6" w:rsidRPr="00BD033F" w:rsidRDefault="00A049F6" w:rsidP="00544EA9">
      <w:pPr>
        <w:pStyle w:val="ListParagraph"/>
        <w:numPr>
          <w:ilvl w:val="1"/>
          <w:numId w:val="21"/>
        </w:numPr>
        <w:contextualSpacing/>
        <w:rPr>
          <w:rFonts w:asciiTheme="minorHAnsi" w:hAnsiTheme="minorHAnsi" w:cstheme="minorHAnsi"/>
        </w:rPr>
      </w:pPr>
      <w:r w:rsidRPr="00BD033F">
        <w:rPr>
          <w:rFonts w:asciiTheme="minorHAnsi" w:hAnsiTheme="minorHAnsi" w:cstheme="minorHAnsi"/>
        </w:rPr>
        <w:t xml:space="preserve">Non-VFC </w:t>
      </w:r>
      <w:r w:rsidR="00AE17F9">
        <w:rPr>
          <w:rFonts w:asciiTheme="minorHAnsi" w:hAnsiTheme="minorHAnsi" w:cstheme="minorHAnsi"/>
        </w:rPr>
        <w:t>p</w:t>
      </w:r>
      <w:r w:rsidRPr="00BD033F">
        <w:rPr>
          <w:rFonts w:asciiTheme="minorHAnsi" w:hAnsiTheme="minorHAnsi" w:cstheme="minorHAnsi"/>
        </w:rPr>
        <w:t xml:space="preserve">roviders: If you do not already have I-CARE access, request </w:t>
      </w:r>
      <w:r w:rsidR="000C000B" w:rsidRPr="00BD033F">
        <w:rPr>
          <w:rFonts w:asciiTheme="minorHAnsi" w:hAnsiTheme="minorHAnsi" w:cstheme="minorHAnsi"/>
        </w:rPr>
        <w:t>it</w:t>
      </w:r>
      <w:r w:rsidRPr="00BD033F">
        <w:rPr>
          <w:rFonts w:asciiTheme="minorHAnsi" w:hAnsiTheme="minorHAnsi" w:cstheme="minorHAnsi"/>
        </w:rPr>
        <w:t xml:space="preserve">. The I-CARE enrollment packet can be found </w:t>
      </w:r>
      <w:hyperlink r:id="rId16" w:history="1">
        <w:r w:rsidRPr="00BD033F">
          <w:rPr>
            <w:rStyle w:val="Hyperlink"/>
            <w:rFonts w:asciiTheme="minorHAnsi" w:hAnsiTheme="minorHAnsi" w:cstheme="minorHAnsi"/>
          </w:rPr>
          <w:t>here</w:t>
        </w:r>
      </w:hyperlink>
      <w:r w:rsidR="000C000B" w:rsidRPr="00BD033F">
        <w:rPr>
          <w:rFonts w:asciiTheme="minorHAnsi" w:hAnsiTheme="minorHAnsi" w:cstheme="minorHAnsi"/>
        </w:rPr>
        <w:t>.</w:t>
      </w:r>
    </w:p>
    <w:p w14:paraId="024C8B55" w14:textId="7C2E9CB3" w:rsidR="000A6D25" w:rsidRPr="00BD033F" w:rsidRDefault="000A6D25" w:rsidP="00544EA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BD033F">
        <w:rPr>
          <w:rFonts w:asciiTheme="minorHAnsi" w:hAnsiTheme="minorHAnsi" w:cstheme="minorHAnsi"/>
        </w:rPr>
        <w:t>Once enrolled in I-CARE, access the COVID tab to complete both the CDC and IDPH COVID-19 Vaccine Provider Agreements.</w:t>
      </w:r>
    </w:p>
    <w:p w14:paraId="785DAAB3" w14:textId="72E6B132" w:rsidR="001660A4" w:rsidRPr="00BD033F" w:rsidRDefault="00300CA3" w:rsidP="00544EA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BD033F">
        <w:rPr>
          <w:rFonts w:asciiTheme="minorHAnsi" w:hAnsiTheme="minorHAnsi" w:cstheme="minorHAnsi"/>
        </w:rPr>
        <w:t>Order vaccine</w:t>
      </w:r>
      <w:r w:rsidR="00667BE1">
        <w:rPr>
          <w:rFonts w:asciiTheme="minorHAnsi" w:hAnsiTheme="minorHAnsi" w:cstheme="minorHAnsi"/>
        </w:rPr>
        <w:t>.</w:t>
      </w:r>
      <w:r w:rsidRPr="00BD033F">
        <w:rPr>
          <w:rFonts w:asciiTheme="minorHAnsi" w:hAnsiTheme="minorHAnsi" w:cstheme="minorHAnsi"/>
        </w:rPr>
        <w:t xml:space="preserve"> See </w:t>
      </w:r>
      <w:hyperlink r:id="rId17" w:history="1">
        <w:r w:rsidRPr="00BD033F">
          <w:rPr>
            <w:rStyle w:val="Hyperlink"/>
            <w:rFonts w:asciiTheme="minorHAnsi" w:hAnsiTheme="minorHAnsi" w:cstheme="minorHAnsi"/>
          </w:rPr>
          <w:t>here</w:t>
        </w:r>
      </w:hyperlink>
      <w:r w:rsidRPr="00BD033F">
        <w:rPr>
          <w:rFonts w:asciiTheme="minorHAnsi" w:hAnsiTheme="minorHAnsi" w:cstheme="minorHAnsi"/>
        </w:rPr>
        <w:t xml:space="preserve"> for</w:t>
      </w:r>
      <w:r w:rsidR="00A050FE" w:rsidRPr="00BD033F">
        <w:rPr>
          <w:rFonts w:asciiTheme="minorHAnsi" w:hAnsiTheme="minorHAnsi" w:cstheme="minorHAnsi"/>
        </w:rPr>
        <w:t xml:space="preserve"> June 4</w:t>
      </w:r>
      <w:r w:rsidR="004604D7" w:rsidRPr="00BD033F">
        <w:rPr>
          <w:rFonts w:asciiTheme="minorHAnsi" w:hAnsiTheme="minorHAnsi" w:cstheme="minorHAnsi"/>
        </w:rPr>
        <w:t xml:space="preserve">, 2021 ICAAP </w:t>
      </w:r>
      <w:r w:rsidR="00A050FE" w:rsidRPr="00BD033F">
        <w:rPr>
          <w:rFonts w:asciiTheme="minorHAnsi" w:hAnsiTheme="minorHAnsi" w:cstheme="minorHAnsi"/>
        </w:rPr>
        <w:t>webinar</w:t>
      </w:r>
      <w:r w:rsidR="00234A99" w:rsidRPr="00BD033F">
        <w:rPr>
          <w:rFonts w:asciiTheme="minorHAnsi" w:hAnsiTheme="minorHAnsi" w:cstheme="minorHAnsi"/>
        </w:rPr>
        <w:t xml:space="preserve"> </w:t>
      </w:r>
      <w:r w:rsidR="002C7CC4" w:rsidRPr="00BD033F">
        <w:rPr>
          <w:rFonts w:asciiTheme="minorHAnsi" w:hAnsiTheme="minorHAnsi" w:cstheme="minorHAnsi"/>
        </w:rPr>
        <w:t>that includes</w:t>
      </w:r>
      <w:r w:rsidRPr="00BD033F">
        <w:rPr>
          <w:rFonts w:asciiTheme="minorHAnsi" w:hAnsiTheme="minorHAnsi" w:cstheme="minorHAnsi"/>
        </w:rPr>
        <w:t xml:space="preserve"> information </w:t>
      </w:r>
      <w:r w:rsidR="00BD033F" w:rsidRPr="00BD033F">
        <w:rPr>
          <w:rFonts w:asciiTheme="minorHAnsi" w:hAnsiTheme="minorHAnsi" w:cstheme="minorHAnsi"/>
        </w:rPr>
        <w:t>on</w:t>
      </w:r>
      <w:r w:rsidRPr="00BD033F">
        <w:rPr>
          <w:rFonts w:asciiTheme="minorHAnsi" w:hAnsiTheme="minorHAnsi" w:cstheme="minorHAnsi"/>
        </w:rPr>
        <w:t xml:space="preserve"> hub </w:t>
      </w:r>
      <w:r w:rsidR="00C3774F" w:rsidRPr="00BD033F">
        <w:rPr>
          <w:rFonts w:asciiTheme="minorHAnsi" w:hAnsiTheme="minorHAnsi" w:cstheme="minorHAnsi"/>
        </w:rPr>
        <w:t>&amp;</w:t>
      </w:r>
      <w:r w:rsidRPr="00BD033F">
        <w:rPr>
          <w:rFonts w:asciiTheme="minorHAnsi" w:hAnsiTheme="minorHAnsi" w:cstheme="minorHAnsi"/>
        </w:rPr>
        <w:t xml:space="preserve"> spoke model options</w:t>
      </w:r>
      <w:r w:rsidR="009B1A19" w:rsidRPr="00BD033F">
        <w:rPr>
          <w:rFonts w:asciiTheme="minorHAnsi" w:hAnsiTheme="minorHAnsi" w:cstheme="minorHAnsi"/>
        </w:rPr>
        <w:t xml:space="preserve"> </w:t>
      </w:r>
      <w:r w:rsidR="009B1A19" w:rsidRPr="00AE17F9">
        <w:rPr>
          <w:rFonts w:asciiTheme="minorHAnsi" w:hAnsiTheme="minorHAnsi" w:cstheme="minorHAnsi"/>
        </w:rPr>
        <w:t>(note vaccine can be transferred from site to si</w:t>
      </w:r>
      <w:r w:rsidR="00A820DC" w:rsidRPr="00AE17F9">
        <w:rPr>
          <w:rFonts w:asciiTheme="minorHAnsi" w:hAnsiTheme="minorHAnsi" w:cstheme="minorHAnsi"/>
        </w:rPr>
        <w:t>te</w:t>
      </w:r>
      <w:r w:rsidR="00A050FE" w:rsidRPr="00AE17F9">
        <w:rPr>
          <w:rFonts w:asciiTheme="minorHAnsi" w:hAnsiTheme="minorHAnsi" w:cstheme="minorHAnsi"/>
        </w:rPr>
        <w:t xml:space="preserve"> and shared among multiple offices</w:t>
      </w:r>
      <w:r w:rsidR="00A820DC" w:rsidRPr="00AE17F9">
        <w:rPr>
          <w:rFonts w:asciiTheme="minorHAnsi" w:hAnsiTheme="minorHAnsi" w:cstheme="minorHAnsi"/>
        </w:rPr>
        <w:t xml:space="preserve"> with proper documentation</w:t>
      </w:r>
      <w:r w:rsidR="009B1A19" w:rsidRPr="00AE17F9">
        <w:rPr>
          <w:rFonts w:asciiTheme="minorHAnsi" w:hAnsiTheme="minorHAnsi" w:cstheme="minorHAnsi"/>
        </w:rPr>
        <w:t>).</w:t>
      </w:r>
      <w:r w:rsidRPr="00BD033F">
        <w:rPr>
          <w:rFonts w:asciiTheme="minorHAnsi" w:hAnsiTheme="minorHAnsi" w:cstheme="minorHAnsi"/>
        </w:rPr>
        <w:t xml:space="preserve"> </w:t>
      </w:r>
    </w:p>
    <w:p w14:paraId="190C1B51" w14:textId="1728B3EB" w:rsidR="003B47B7" w:rsidRDefault="00001C91" w:rsidP="00571BF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BD033F">
        <w:rPr>
          <w:rFonts w:asciiTheme="minorHAnsi" w:hAnsiTheme="minorHAnsi" w:cstheme="minorHAnsi"/>
        </w:rPr>
        <w:t>H</w:t>
      </w:r>
      <w:r w:rsidR="00AC7C2C" w:rsidRPr="00BD033F">
        <w:rPr>
          <w:rFonts w:asciiTheme="minorHAnsi" w:hAnsiTheme="minorHAnsi" w:cstheme="minorHAnsi"/>
        </w:rPr>
        <w:t>elp the families in your care understand that the COVID-19 vaccine is our best hope for ending the pandemic</w:t>
      </w:r>
      <w:r w:rsidR="00F30482">
        <w:rPr>
          <w:rFonts w:asciiTheme="minorHAnsi" w:hAnsiTheme="minorHAnsi" w:cstheme="minorHAnsi"/>
        </w:rPr>
        <w:t xml:space="preserve">. </w:t>
      </w:r>
      <w:r w:rsidR="00211F8F" w:rsidRPr="00BD033F">
        <w:rPr>
          <w:rFonts w:asciiTheme="minorHAnsi" w:hAnsiTheme="minorHAnsi" w:cstheme="minorHAnsi"/>
        </w:rPr>
        <w:t>N</w:t>
      </w:r>
      <w:r w:rsidR="00E14DFC" w:rsidRPr="00BD033F">
        <w:rPr>
          <w:rFonts w:asciiTheme="minorHAnsi" w:hAnsiTheme="minorHAnsi" w:cstheme="minorHAnsi"/>
        </w:rPr>
        <w:t xml:space="preserve">otify </w:t>
      </w:r>
      <w:r w:rsidR="001C4871">
        <w:rPr>
          <w:rFonts w:asciiTheme="minorHAnsi" w:hAnsiTheme="minorHAnsi" w:cstheme="minorHAnsi"/>
        </w:rPr>
        <w:t>them</w:t>
      </w:r>
      <w:r w:rsidR="00E14DFC" w:rsidRPr="00BD033F">
        <w:rPr>
          <w:rFonts w:asciiTheme="minorHAnsi" w:hAnsiTheme="minorHAnsi" w:cstheme="minorHAnsi"/>
        </w:rPr>
        <w:t xml:space="preserve"> that you have the COVID-19 vaccin</w:t>
      </w:r>
      <w:r w:rsidR="004644ED" w:rsidRPr="00BD033F">
        <w:rPr>
          <w:rFonts w:asciiTheme="minorHAnsi" w:hAnsiTheme="minorHAnsi" w:cstheme="minorHAnsi"/>
        </w:rPr>
        <w:t>e</w:t>
      </w:r>
      <w:r w:rsidR="00BD033F" w:rsidRPr="00BD033F">
        <w:rPr>
          <w:rFonts w:asciiTheme="minorHAnsi" w:hAnsiTheme="minorHAnsi" w:cstheme="minorHAnsi"/>
        </w:rPr>
        <w:t xml:space="preserve"> (AAP</w:t>
      </w:r>
      <w:r w:rsidR="001C4871">
        <w:rPr>
          <w:rFonts w:asciiTheme="minorHAnsi" w:hAnsiTheme="minorHAnsi" w:cstheme="minorHAnsi"/>
        </w:rPr>
        <w:t xml:space="preserve"> social media</w:t>
      </w:r>
      <w:r w:rsidR="00BD033F" w:rsidRPr="00BD033F">
        <w:rPr>
          <w:rFonts w:asciiTheme="minorHAnsi" w:hAnsiTheme="minorHAnsi" w:cstheme="minorHAnsi"/>
        </w:rPr>
        <w:t xml:space="preserve"> </w:t>
      </w:r>
      <w:hyperlink r:id="rId18" w:history="1">
        <w:r w:rsidR="00BD033F" w:rsidRPr="00BD033F">
          <w:rPr>
            <w:rStyle w:val="Hyperlink"/>
            <w:rFonts w:asciiTheme="minorHAnsi" w:hAnsiTheme="minorHAnsi" w:cstheme="minorHAnsi"/>
          </w:rPr>
          <w:t>toolkit</w:t>
        </w:r>
      </w:hyperlink>
      <w:r w:rsidR="00BD033F" w:rsidRPr="00BD033F">
        <w:rPr>
          <w:rFonts w:asciiTheme="minorHAnsi" w:hAnsiTheme="minorHAnsi" w:cstheme="minorHAnsi"/>
        </w:rPr>
        <w:t>)</w:t>
      </w:r>
      <w:r w:rsidR="00AE17F9">
        <w:rPr>
          <w:rFonts w:asciiTheme="minorHAnsi" w:hAnsiTheme="minorHAnsi" w:cstheme="minorHAnsi"/>
        </w:rPr>
        <w:t xml:space="preserve"> and c</w:t>
      </w:r>
      <w:r w:rsidR="003B47B7" w:rsidRPr="00BD033F">
        <w:rPr>
          <w:rFonts w:asciiTheme="minorHAnsi" w:hAnsiTheme="minorHAnsi" w:cstheme="minorHAnsi"/>
        </w:rPr>
        <w:t>onsider vaccinating parents/caregivers/other</w:t>
      </w:r>
      <w:r w:rsidR="00571BFE" w:rsidRPr="00BD033F">
        <w:rPr>
          <w:rFonts w:asciiTheme="minorHAnsi" w:hAnsiTheme="minorHAnsi" w:cstheme="minorHAnsi"/>
        </w:rPr>
        <w:t>s</w:t>
      </w:r>
      <w:r w:rsidR="00162AE6" w:rsidRPr="00BD033F">
        <w:rPr>
          <w:rFonts w:asciiTheme="minorHAnsi" w:hAnsiTheme="minorHAnsi" w:cstheme="minorHAnsi"/>
        </w:rPr>
        <w:t xml:space="preserve"> </w:t>
      </w:r>
      <w:r w:rsidR="00891A81">
        <w:rPr>
          <w:rFonts w:asciiTheme="minorHAnsi" w:hAnsiTheme="minorHAnsi" w:cstheme="minorHAnsi"/>
        </w:rPr>
        <w:t>in your office as well</w:t>
      </w:r>
      <w:r w:rsidR="00162AE6" w:rsidRPr="00BD033F">
        <w:rPr>
          <w:rFonts w:asciiTheme="minorHAnsi" w:hAnsiTheme="minorHAnsi" w:cstheme="minorHAnsi"/>
        </w:rPr>
        <w:t>.</w:t>
      </w:r>
    </w:p>
    <w:p w14:paraId="0F8AEF74" w14:textId="77777777" w:rsidR="00667BE1" w:rsidRPr="00BD033F" w:rsidRDefault="00667BE1" w:rsidP="00667BE1">
      <w:pPr>
        <w:pStyle w:val="ListParagraph"/>
        <w:ind w:left="360"/>
        <w:rPr>
          <w:rFonts w:asciiTheme="minorHAnsi" w:hAnsiTheme="minorHAnsi" w:cstheme="minorHAnsi"/>
        </w:rPr>
      </w:pPr>
    </w:p>
    <w:p w14:paraId="1D2E3C60" w14:textId="3C7C0BF7" w:rsidR="001D2EDA" w:rsidRPr="00BD033F" w:rsidRDefault="00BD033F" w:rsidP="00265CBC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BD033F">
        <w:rPr>
          <w:rFonts w:asciiTheme="minorHAnsi" w:hAnsiTheme="minorHAnsi" w:cstheme="minorHAnsi"/>
          <w:sz w:val="22"/>
          <w:szCs w:val="22"/>
        </w:rPr>
        <w:t>The goal is to vaccinate at every opportunity</w:t>
      </w:r>
      <w:r w:rsidR="00693BD0">
        <w:rPr>
          <w:rFonts w:asciiTheme="minorHAnsi" w:hAnsiTheme="minorHAnsi" w:cstheme="minorHAnsi"/>
          <w:sz w:val="22"/>
          <w:szCs w:val="22"/>
        </w:rPr>
        <w:t xml:space="preserve"> and lead with this</w:t>
      </w:r>
      <w:r w:rsidR="00CB4E21">
        <w:rPr>
          <w:rFonts w:asciiTheme="minorHAnsi" w:hAnsiTheme="minorHAnsi" w:cstheme="minorHAnsi"/>
          <w:sz w:val="22"/>
          <w:szCs w:val="22"/>
        </w:rPr>
        <w:t xml:space="preserve">, rather than </w:t>
      </w:r>
      <w:r w:rsidR="002F2960">
        <w:rPr>
          <w:rFonts w:asciiTheme="minorHAnsi" w:hAnsiTheme="minorHAnsi" w:cstheme="minorHAnsi"/>
          <w:sz w:val="22"/>
          <w:szCs w:val="22"/>
        </w:rPr>
        <w:t>to work to</w:t>
      </w:r>
      <w:r w:rsidR="00CB4E21">
        <w:rPr>
          <w:rFonts w:asciiTheme="minorHAnsi" w:hAnsiTheme="minorHAnsi" w:cstheme="minorHAnsi"/>
          <w:sz w:val="22"/>
          <w:szCs w:val="22"/>
        </w:rPr>
        <w:t xml:space="preserve"> ensure no doses are</w:t>
      </w:r>
      <w:r w:rsidRPr="00BD033F">
        <w:rPr>
          <w:rFonts w:asciiTheme="minorHAnsi" w:hAnsiTheme="minorHAnsi" w:cstheme="minorHAnsi"/>
          <w:sz w:val="22"/>
          <w:szCs w:val="22"/>
        </w:rPr>
        <w:t xml:space="preserve"> wasted. </w:t>
      </w:r>
      <w:r w:rsidR="008E3350" w:rsidRPr="00BD033F">
        <w:rPr>
          <w:rFonts w:asciiTheme="minorHAnsi" w:hAnsiTheme="minorHAnsi" w:cstheme="minorHAnsi"/>
          <w:sz w:val="22"/>
          <w:szCs w:val="22"/>
        </w:rPr>
        <w:t xml:space="preserve">If </w:t>
      </w:r>
      <w:r w:rsidR="00265CBC" w:rsidRPr="00BD033F">
        <w:rPr>
          <w:rFonts w:asciiTheme="minorHAnsi" w:hAnsiTheme="minorHAnsi" w:cstheme="minorHAnsi"/>
          <w:sz w:val="22"/>
          <w:szCs w:val="22"/>
        </w:rPr>
        <w:t>you have questions</w:t>
      </w:r>
      <w:r w:rsidR="002049D7" w:rsidRPr="00BD033F">
        <w:rPr>
          <w:rFonts w:asciiTheme="minorHAnsi" w:hAnsiTheme="minorHAnsi" w:cstheme="minorHAnsi"/>
          <w:sz w:val="22"/>
          <w:szCs w:val="22"/>
        </w:rPr>
        <w:t xml:space="preserve"> on </w:t>
      </w:r>
      <w:r w:rsidR="001E48BB" w:rsidRPr="00BD033F">
        <w:rPr>
          <w:rFonts w:asciiTheme="minorHAnsi" w:hAnsiTheme="minorHAnsi" w:cstheme="minorHAnsi"/>
          <w:sz w:val="22"/>
          <w:szCs w:val="22"/>
        </w:rPr>
        <w:t>getting started</w:t>
      </w:r>
      <w:r w:rsidR="00265CBC" w:rsidRPr="00BD033F">
        <w:rPr>
          <w:rFonts w:asciiTheme="minorHAnsi" w:hAnsiTheme="minorHAnsi" w:cstheme="minorHAnsi"/>
          <w:sz w:val="22"/>
          <w:szCs w:val="22"/>
        </w:rPr>
        <w:t>, please reach out to</w:t>
      </w:r>
      <w:r w:rsidR="00B62D0F">
        <w:rPr>
          <w:rFonts w:asciiTheme="minorHAnsi" w:hAnsiTheme="minorHAnsi" w:cstheme="minorHAnsi"/>
          <w:sz w:val="22"/>
          <w:szCs w:val="22"/>
        </w:rPr>
        <w:t xml:space="preserve"> us for</w:t>
      </w:r>
      <w:r w:rsidR="00C750F0" w:rsidRPr="00BD033F">
        <w:rPr>
          <w:rFonts w:asciiTheme="minorHAnsi" w:hAnsiTheme="minorHAnsi" w:cstheme="minorHAnsi"/>
          <w:sz w:val="22"/>
          <w:szCs w:val="22"/>
        </w:rPr>
        <w:t xml:space="preserve"> technical assistanc</w:t>
      </w:r>
      <w:r w:rsidR="00B0542A">
        <w:rPr>
          <w:rFonts w:asciiTheme="minorHAnsi" w:hAnsiTheme="minorHAnsi" w:cstheme="minorHAnsi"/>
          <w:sz w:val="22"/>
          <w:szCs w:val="22"/>
        </w:rPr>
        <w:t xml:space="preserve">e. </w:t>
      </w:r>
      <w:r w:rsidR="001D2EDA" w:rsidRPr="00BD033F">
        <w:rPr>
          <w:rFonts w:asciiTheme="minorHAnsi" w:hAnsiTheme="minorHAnsi" w:cstheme="minorHAnsi"/>
          <w:sz w:val="22"/>
          <w:szCs w:val="22"/>
        </w:rPr>
        <w:t>Thank you for all you are doing</w:t>
      </w:r>
      <w:r w:rsidR="00001C91" w:rsidRPr="00BD033F">
        <w:rPr>
          <w:rFonts w:asciiTheme="minorHAnsi" w:hAnsiTheme="minorHAnsi" w:cstheme="minorHAnsi"/>
          <w:sz w:val="22"/>
          <w:szCs w:val="22"/>
        </w:rPr>
        <w:t>!</w:t>
      </w:r>
    </w:p>
    <w:p w14:paraId="1E7CB9FC" w14:textId="31F7C2BA" w:rsidR="002C7CC4" w:rsidRPr="00BD033F" w:rsidRDefault="002C7CC4" w:rsidP="00265CBC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08F62CAB" w14:textId="73AF84C5" w:rsidR="002C7CC4" w:rsidRPr="00BD033F" w:rsidRDefault="002C7CC4" w:rsidP="00265CBC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BD033F">
        <w:rPr>
          <w:rFonts w:asciiTheme="minorHAnsi" w:hAnsiTheme="minorHAnsi" w:cstheme="minorHAnsi"/>
          <w:sz w:val="22"/>
          <w:szCs w:val="22"/>
        </w:rPr>
        <w:t xml:space="preserve">Sincerely, </w:t>
      </w:r>
    </w:p>
    <w:p w14:paraId="2F86B912" w14:textId="77777777" w:rsidR="00B0542A" w:rsidRDefault="00B0542A" w:rsidP="00265CBC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595A4BC" wp14:editId="08DDBE68">
            <wp:extent cx="924836" cy="425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67" cy="43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57008" w14:textId="1E21D81A" w:rsidR="002C7CC4" w:rsidRPr="005C750F" w:rsidRDefault="005C750F" w:rsidP="00903BEB">
      <w:pPr>
        <w:shd w:val="clear" w:color="auto" w:fill="FFFFFF" w:themeFill="background1"/>
        <w:rPr>
          <w:rFonts w:asciiTheme="minorHAnsi" w:hAnsiTheme="minorHAnsi" w:cstheme="minorBidi"/>
          <w:sz w:val="22"/>
          <w:szCs w:val="22"/>
        </w:rPr>
      </w:pPr>
      <w:r w:rsidRPr="00BA2288">
        <w:rPr>
          <w:rFonts w:asciiTheme="minorHAnsi" w:hAnsiTheme="minorHAnsi" w:cstheme="minorBidi"/>
          <w:sz w:val="22"/>
          <w:szCs w:val="22"/>
        </w:rPr>
        <w:t>Mary Dobbins, MD, FAAP</w:t>
      </w:r>
      <w:r w:rsidR="00903BEB">
        <w:rPr>
          <w:rFonts w:asciiTheme="minorHAnsi" w:hAnsiTheme="minorHAnsi" w:cstheme="minorBidi"/>
          <w:sz w:val="22"/>
          <w:szCs w:val="22"/>
        </w:rPr>
        <w:t xml:space="preserve">, President ICAAP </w:t>
      </w:r>
      <w:r w:rsidR="00E76BD3">
        <w:rPr>
          <w:rFonts w:asciiTheme="minorHAnsi" w:hAnsiTheme="minorHAnsi" w:cstheme="minorBidi"/>
          <w:sz w:val="22"/>
          <w:szCs w:val="22"/>
        </w:rPr>
        <w:t xml:space="preserve">     </w:t>
      </w:r>
    </w:p>
    <w:sectPr w:rsidR="002C7CC4" w:rsidRPr="005C750F" w:rsidSect="00001D77">
      <w:headerReference w:type="default" r:id="rId20"/>
      <w:pgSz w:w="12240" w:h="15840" w:code="1"/>
      <w:pgMar w:top="720" w:right="720" w:bottom="720" w:left="720" w:header="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00733" w14:textId="77777777" w:rsidR="00E021D7" w:rsidRDefault="00E021D7">
      <w:r>
        <w:separator/>
      </w:r>
    </w:p>
  </w:endnote>
  <w:endnote w:type="continuationSeparator" w:id="0">
    <w:p w14:paraId="6CC029A8" w14:textId="77777777" w:rsidR="00E021D7" w:rsidRDefault="00E0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greya Sans">
    <w:altName w:val="Calibri"/>
    <w:charset w:val="00"/>
    <w:family w:val="auto"/>
    <w:pitch w:val="variable"/>
    <w:sig w:usb0="20000007" w:usb1="00000000" w:usb2="000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9179" w14:textId="77777777" w:rsidR="00E021D7" w:rsidRDefault="00E021D7">
      <w:r>
        <w:separator/>
      </w:r>
    </w:p>
  </w:footnote>
  <w:footnote w:type="continuationSeparator" w:id="0">
    <w:p w14:paraId="661DC1D2" w14:textId="77777777" w:rsidR="00E021D7" w:rsidRDefault="00E02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542B" w14:textId="5BA9127E" w:rsidR="0069602E" w:rsidRDefault="0069602E" w:rsidP="0069602E">
    <w:pPr>
      <w:shd w:val="clear" w:color="auto" w:fill="FFFFFF" w:themeFill="background1"/>
      <w:rPr>
        <w:rFonts w:asciiTheme="minorHAnsi" w:hAnsiTheme="minorHAnsi" w:cstheme="minorHAnsi"/>
        <w:sz w:val="22"/>
        <w:szCs w:val="22"/>
      </w:rPr>
    </w:pPr>
  </w:p>
  <w:p w14:paraId="573A1080" w14:textId="3A01D106" w:rsidR="00265CBC" w:rsidRDefault="00207CB8" w:rsidP="003602FB">
    <w:pPr>
      <w:shd w:val="clear" w:color="auto" w:fill="FFFFFF" w:themeFill="background1"/>
      <w:jc w:val="right"/>
      <w:rPr>
        <w:rFonts w:asciiTheme="minorHAnsi" w:hAnsiTheme="minorHAnsi" w:cstheme="minorHAnsi"/>
        <w:sz w:val="22"/>
        <w:szCs w:val="22"/>
      </w:rPr>
    </w:pPr>
    <w:r w:rsidRPr="004E08A2">
      <w:rPr>
        <w:rFonts w:asciiTheme="minorHAnsi" w:hAnsiTheme="minorHAnsi" w:cstheme="minorHAnsi"/>
        <w:noProof/>
        <w:szCs w:val="24"/>
      </w:rPr>
      <w:drawing>
        <wp:anchor distT="0" distB="0" distL="114300" distR="114300" simplePos="0" relativeHeight="251661312" behindDoc="0" locked="0" layoutInCell="1" allowOverlap="1" wp14:anchorId="055134E5" wp14:editId="544C3FD4">
          <wp:simplePos x="0" y="0"/>
          <wp:positionH relativeFrom="column">
            <wp:posOffset>57150</wp:posOffset>
          </wp:positionH>
          <wp:positionV relativeFrom="paragraph">
            <wp:posOffset>27940</wp:posOffset>
          </wp:positionV>
          <wp:extent cx="2001063" cy="685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linois AAP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063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43295673"/>
    <w:bookmarkEnd w:id="0"/>
  </w:p>
  <w:p w14:paraId="52102981" w14:textId="75F8DB28" w:rsidR="00001D77" w:rsidRDefault="00001D77" w:rsidP="003602FB">
    <w:pPr>
      <w:shd w:val="clear" w:color="auto" w:fill="FFFFFF" w:themeFill="background1"/>
      <w:jc w:val="right"/>
      <w:rPr>
        <w:rFonts w:asciiTheme="minorHAnsi" w:hAnsiTheme="minorHAnsi" w:cstheme="minorHAnsi"/>
        <w:sz w:val="22"/>
        <w:szCs w:val="22"/>
      </w:rPr>
    </w:pPr>
  </w:p>
  <w:p w14:paraId="66FC863D" w14:textId="77777777" w:rsidR="0013134B" w:rsidRDefault="0013134B" w:rsidP="003602FB">
    <w:pPr>
      <w:shd w:val="clear" w:color="auto" w:fill="FFFFFF" w:themeFill="background1"/>
      <w:jc w:val="right"/>
      <w:rPr>
        <w:rFonts w:asciiTheme="minorHAnsi" w:hAnsiTheme="minorHAnsi" w:cstheme="minorHAnsi"/>
        <w:sz w:val="22"/>
        <w:szCs w:val="22"/>
      </w:rPr>
    </w:pPr>
  </w:p>
  <w:p w14:paraId="083A93A5" w14:textId="4A3ED983" w:rsidR="002124CF" w:rsidRDefault="002124CF" w:rsidP="0013134B">
    <w:pPr>
      <w:shd w:val="clear" w:color="auto" w:fill="FFFFFF" w:themeFill="background1"/>
      <w:rPr>
        <w:rFonts w:asciiTheme="minorHAnsi" w:hAnsiTheme="minorHAnsi" w:cstheme="minorHAnsi"/>
        <w:sz w:val="22"/>
        <w:szCs w:val="22"/>
      </w:rPr>
    </w:pPr>
  </w:p>
  <w:p w14:paraId="682B55BF" w14:textId="77777777" w:rsidR="002124CF" w:rsidRPr="0069602E" w:rsidRDefault="002124CF" w:rsidP="003602FB">
    <w:pPr>
      <w:shd w:val="clear" w:color="auto" w:fill="FFFFFF" w:themeFill="background1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2991"/>
    <w:multiLevelType w:val="hybridMultilevel"/>
    <w:tmpl w:val="FA1A8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2C17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00666"/>
    <w:multiLevelType w:val="hybridMultilevel"/>
    <w:tmpl w:val="97680256"/>
    <w:lvl w:ilvl="0" w:tplc="657E2A5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323A86"/>
    <w:multiLevelType w:val="hybridMultilevel"/>
    <w:tmpl w:val="E7AE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41D1B"/>
    <w:multiLevelType w:val="hybridMultilevel"/>
    <w:tmpl w:val="2E525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87E57"/>
    <w:multiLevelType w:val="hybridMultilevel"/>
    <w:tmpl w:val="39CEF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15B2D"/>
    <w:multiLevelType w:val="hybridMultilevel"/>
    <w:tmpl w:val="2446178A"/>
    <w:lvl w:ilvl="0" w:tplc="EC2C17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06E92"/>
    <w:multiLevelType w:val="hybridMultilevel"/>
    <w:tmpl w:val="20DAB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02CDB"/>
    <w:multiLevelType w:val="hybridMultilevel"/>
    <w:tmpl w:val="14C40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15FCA"/>
    <w:multiLevelType w:val="hybridMultilevel"/>
    <w:tmpl w:val="1E86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02BEF"/>
    <w:multiLevelType w:val="hybridMultilevel"/>
    <w:tmpl w:val="58D20822"/>
    <w:lvl w:ilvl="0" w:tplc="6C80C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323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F128B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D6CA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07424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10F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82CC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0EFB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D3898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EA554F"/>
    <w:multiLevelType w:val="hybridMultilevel"/>
    <w:tmpl w:val="241C9D54"/>
    <w:lvl w:ilvl="0" w:tplc="A65C8FE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C7ED3"/>
    <w:multiLevelType w:val="hybridMultilevel"/>
    <w:tmpl w:val="73421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063F5"/>
    <w:multiLevelType w:val="hybridMultilevel"/>
    <w:tmpl w:val="10D8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85811"/>
    <w:multiLevelType w:val="hybridMultilevel"/>
    <w:tmpl w:val="ACB40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AF1304"/>
    <w:multiLevelType w:val="hybridMultilevel"/>
    <w:tmpl w:val="6004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B54D6"/>
    <w:multiLevelType w:val="hybridMultilevel"/>
    <w:tmpl w:val="9D20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6092A"/>
    <w:multiLevelType w:val="hybridMultilevel"/>
    <w:tmpl w:val="98BCD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76DF7"/>
    <w:multiLevelType w:val="hybridMultilevel"/>
    <w:tmpl w:val="ED940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357614"/>
    <w:multiLevelType w:val="hybridMultilevel"/>
    <w:tmpl w:val="D688B7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C162E7"/>
    <w:multiLevelType w:val="hybridMultilevel"/>
    <w:tmpl w:val="0F9E7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A2581"/>
    <w:multiLevelType w:val="multilevel"/>
    <w:tmpl w:val="ECD8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5"/>
  </w:num>
  <w:num w:numId="11">
    <w:abstractNumId w:val="14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8"/>
  </w:num>
  <w:num w:numId="16">
    <w:abstractNumId w:val="2"/>
  </w:num>
  <w:num w:numId="17">
    <w:abstractNumId w:val="7"/>
  </w:num>
  <w:num w:numId="18">
    <w:abstractNumId w:val="20"/>
  </w:num>
  <w:num w:numId="19">
    <w:abstractNumId w:val="17"/>
  </w:num>
  <w:num w:numId="20">
    <w:abstractNumId w:val="3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0MTWxNLc0MjcxMDZW0lEKTi0uzszPAykwqQUAse9iuywAAAA="/>
  </w:docVars>
  <w:rsids>
    <w:rsidRoot w:val="00A56CD6"/>
    <w:rsid w:val="00001C91"/>
    <w:rsid w:val="00001D77"/>
    <w:rsid w:val="000026DE"/>
    <w:rsid w:val="000039DF"/>
    <w:rsid w:val="0000747D"/>
    <w:rsid w:val="00011666"/>
    <w:rsid w:val="000126D7"/>
    <w:rsid w:val="00025823"/>
    <w:rsid w:val="00026609"/>
    <w:rsid w:val="00030CEA"/>
    <w:rsid w:val="0003356A"/>
    <w:rsid w:val="00041E41"/>
    <w:rsid w:val="00043FD7"/>
    <w:rsid w:val="000514FF"/>
    <w:rsid w:val="000516AF"/>
    <w:rsid w:val="00055B23"/>
    <w:rsid w:val="000665A1"/>
    <w:rsid w:val="00066BC3"/>
    <w:rsid w:val="00066F2F"/>
    <w:rsid w:val="00074960"/>
    <w:rsid w:val="00075DCA"/>
    <w:rsid w:val="00080C1D"/>
    <w:rsid w:val="000877CA"/>
    <w:rsid w:val="00090E81"/>
    <w:rsid w:val="0009228B"/>
    <w:rsid w:val="00093626"/>
    <w:rsid w:val="000A082A"/>
    <w:rsid w:val="000A3EDD"/>
    <w:rsid w:val="000A6D25"/>
    <w:rsid w:val="000B14E7"/>
    <w:rsid w:val="000B4152"/>
    <w:rsid w:val="000B49DE"/>
    <w:rsid w:val="000C000B"/>
    <w:rsid w:val="000C1103"/>
    <w:rsid w:val="000D0A5E"/>
    <w:rsid w:val="000D14B0"/>
    <w:rsid w:val="000D66A3"/>
    <w:rsid w:val="000E0421"/>
    <w:rsid w:val="000F3180"/>
    <w:rsid w:val="000F5E0F"/>
    <w:rsid w:val="000F7B72"/>
    <w:rsid w:val="00103B66"/>
    <w:rsid w:val="001058A2"/>
    <w:rsid w:val="00112237"/>
    <w:rsid w:val="00125ACC"/>
    <w:rsid w:val="00125DD2"/>
    <w:rsid w:val="0013134B"/>
    <w:rsid w:val="0013253D"/>
    <w:rsid w:val="00141A31"/>
    <w:rsid w:val="00141C7F"/>
    <w:rsid w:val="00144E85"/>
    <w:rsid w:val="00145433"/>
    <w:rsid w:val="001512E9"/>
    <w:rsid w:val="0015707B"/>
    <w:rsid w:val="00161CF9"/>
    <w:rsid w:val="00162AE6"/>
    <w:rsid w:val="001637F7"/>
    <w:rsid w:val="001649CB"/>
    <w:rsid w:val="00165F85"/>
    <w:rsid w:val="001660A4"/>
    <w:rsid w:val="0018296E"/>
    <w:rsid w:val="00184314"/>
    <w:rsid w:val="00187183"/>
    <w:rsid w:val="00195529"/>
    <w:rsid w:val="00195B52"/>
    <w:rsid w:val="001A0027"/>
    <w:rsid w:val="001A01A6"/>
    <w:rsid w:val="001A20B5"/>
    <w:rsid w:val="001A5022"/>
    <w:rsid w:val="001A5C61"/>
    <w:rsid w:val="001A7CCB"/>
    <w:rsid w:val="001B67BC"/>
    <w:rsid w:val="001C0EE2"/>
    <w:rsid w:val="001C117D"/>
    <w:rsid w:val="001C4650"/>
    <w:rsid w:val="001C4871"/>
    <w:rsid w:val="001D1BCB"/>
    <w:rsid w:val="001D2C71"/>
    <w:rsid w:val="001D2EDA"/>
    <w:rsid w:val="001E48BB"/>
    <w:rsid w:val="00202971"/>
    <w:rsid w:val="002049D7"/>
    <w:rsid w:val="00207CB8"/>
    <w:rsid w:val="00211F8F"/>
    <w:rsid w:val="002124CF"/>
    <w:rsid w:val="00212C29"/>
    <w:rsid w:val="002171FB"/>
    <w:rsid w:val="00223954"/>
    <w:rsid w:val="00223A46"/>
    <w:rsid w:val="00227762"/>
    <w:rsid w:val="00231F54"/>
    <w:rsid w:val="00234A99"/>
    <w:rsid w:val="00252A0C"/>
    <w:rsid w:val="00264A66"/>
    <w:rsid w:val="00265CBC"/>
    <w:rsid w:val="00274C50"/>
    <w:rsid w:val="00277A0E"/>
    <w:rsid w:val="0028349C"/>
    <w:rsid w:val="002839B8"/>
    <w:rsid w:val="00285428"/>
    <w:rsid w:val="00286572"/>
    <w:rsid w:val="00290FD1"/>
    <w:rsid w:val="00294D6E"/>
    <w:rsid w:val="00296366"/>
    <w:rsid w:val="002A31B6"/>
    <w:rsid w:val="002A46C6"/>
    <w:rsid w:val="002A56ED"/>
    <w:rsid w:val="002A76D2"/>
    <w:rsid w:val="002C4A22"/>
    <w:rsid w:val="002C7CC4"/>
    <w:rsid w:val="002D22F9"/>
    <w:rsid w:val="002E2EF4"/>
    <w:rsid w:val="002E4EE3"/>
    <w:rsid w:val="002E4F71"/>
    <w:rsid w:val="002E5583"/>
    <w:rsid w:val="002E75F9"/>
    <w:rsid w:val="002F1AB2"/>
    <w:rsid w:val="002F2960"/>
    <w:rsid w:val="002F7751"/>
    <w:rsid w:val="002F794C"/>
    <w:rsid w:val="00300A26"/>
    <w:rsid w:val="00300CA3"/>
    <w:rsid w:val="00302FD9"/>
    <w:rsid w:val="003031C8"/>
    <w:rsid w:val="00303C8B"/>
    <w:rsid w:val="00306E92"/>
    <w:rsid w:val="00320E82"/>
    <w:rsid w:val="00326D07"/>
    <w:rsid w:val="0033290F"/>
    <w:rsid w:val="00336F58"/>
    <w:rsid w:val="00341F3E"/>
    <w:rsid w:val="00343D98"/>
    <w:rsid w:val="00344468"/>
    <w:rsid w:val="003602FB"/>
    <w:rsid w:val="003617F1"/>
    <w:rsid w:val="00364205"/>
    <w:rsid w:val="00372F42"/>
    <w:rsid w:val="00382936"/>
    <w:rsid w:val="00386421"/>
    <w:rsid w:val="00390A0D"/>
    <w:rsid w:val="00393F51"/>
    <w:rsid w:val="003A2238"/>
    <w:rsid w:val="003A23E3"/>
    <w:rsid w:val="003A5871"/>
    <w:rsid w:val="003B0331"/>
    <w:rsid w:val="003B47B7"/>
    <w:rsid w:val="003B47CF"/>
    <w:rsid w:val="003B50A3"/>
    <w:rsid w:val="003D24D3"/>
    <w:rsid w:val="003D4974"/>
    <w:rsid w:val="003D565D"/>
    <w:rsid w:val="003D648D"/>
    <w:rsid w:val="003E42DB"/>
    <w:rsid w:val="003E6DDE"/>
    <w:rsid w:val="003F01A4"/>
    <w:rsid w:val="003F126A"/>
    <w:rsid w:val="003F190D"/>
    <w:rsid w:val="00401206"/>
    <w:rsid w:val="0040219F"/>
    <w:rsid w:val="00402BC6"/>
    <w:rsid w:val="0040450C"/>
    <w:rsid w:val="0040705B"/>
    <w:rsid w:val="004123AA"/>
    <w:rsid w:val="00422067"/>
    <w:rsid w:val="00422C37"/>
    <w:rsid w:val="004306D7"/>
    <w:rsid w:val="00432847"/>
    <w:rsid w:val="00434037"/>
    <w:rsid w:val="00435252"/>
    <w:rsid w:val="004355BA"/>
    <w:rsid w:val="004359CE"/>
    <w:rsid w:val="00437A4D"/>
    <w:rsid w:val="00445138"/>
    <w:rsid w:val="004454FB"/>
    <w:rsid w:val="004604D7"/>
    <w:rsid w:val="004644ED"/>
    <w:rsid w:val="00466744"/>
    <w:rsid w:val="00467C08"/>
    <w:rsid w:val="00486DF3"/>
    <w:rsid w:val="00491109"/>
    <w:rsid w:val="00493CA8"/>
    <w:rsid w:val="00497387"/>
    <w:rsid w:val="004A53FF"/>
    <w:rsid w:val="004A7A5D"/>
    <w:rsid w:val="004B46E3"/>
    <w:rsid w:val="004B4978"/>
    <w:rsid w:val="004C6304"/>
    <w:rsid w:val="004D1001"/>
    <w:rsid w:val="004D3841"/>
    <w:rsid w:val="004E08A2"/>
    <w:rsid w:val="004E7BF7"/>
    <w:rsid w:val="004F75B4"/>
    <w:rsid w:val="0050329C"/>
    <w:rsid w:val="005071FB"/>
    <w:rsid w:val="00515ED1"/>
    <w:rsid w:val="00523D22"/>
    <w:rsid w:val="00524540"/>
    <w:rsid w:val="00544EA9"/>
    <w:rsid w:val="00545270"/>
    <w:rsid w:val="00546290"/>
    <w:rsid w:val="00553298"/>
    <w:rsid w:val="005567FC"/>
    <w:rsid w:val="00562204"/>
    <w:rsid w:val="00562660"/>
    <w:rsid w:val="00566000"/>
    <w:rsid w:val="00567977"/>
    <w:rsid w:val="00570FF1"/>
    <w:rsid w:val="00571BFE"/>
    <w:rsid w:val="00572678"/>
    <w:rsid w:val="00573625"/>
    <w:rsid w:val="00574763"/>
    <w:rsid w:val="00580364"/>
    <w:rsid w:val="005849EB"/>
    <w:rsid w:val="005942D8"/>
    <w:rsid w:val="005A143E"/>
    <w:rsid w:val="005A3710"/>
    <w:rsid w:val="005A45F6"/>
    <w:rsid w:val="005B375D"/>
    <w:rsid w:val="005C095B"/>
    <w:rsid w:val="005C0B32"/>
    <w:rsid w:val="005C51C7"/>
    <w:rsid w:val="005C750F"/>
    <w:rsid w:val="005D41AB"/>
    <w:rsid w:val="005E0BBC"/>
    <w:rsid w:val="005E54A9"/>
    <w:rsid w:val="005F462A"/>
    <w:rsid w:val="005F737D"/>
    <w:rsid w:val="005F7AA7"/>
    <w:rsid w:val="00600501"/>
    <w:rsid w:val="00603E97"/>
    <w:rsid w:val="006146D1"/>
    <w:rsid w:val="00614ED2"/>
    <w:rsid w:val="0062041A"/>
    <w:rsid w:val="006221FA"/>
    <w:rsid w:val="00622A8B"/>
    <w:rsid w:val="006234CE"/>
    <w:rsid w:val="006255FA"/>
    <w:rsid w:val="00633E76"/>
    <w:rsid w:val="006366F5"/>
    <w:rsid w:val="006378B7"/>
    <w:rsid w:val="00637DAC"/>
    <w:rsid w:val="00640EA4"/>
    <w:rsid w:val="006513BE"/>
    <w:rsid w:val="00651ECE"/>
    <w:rsid w:val="006655B5"/>
    <w:rsid w:val="00667BE1"/>
    <w:rsid w:val="006801BC"/>
    <w:rsid w:val="006819CC"/>
    <w:rsid w:val="006873D8"/>
    <w:rsid w:val="00693BD0"/>
    <w:rsid w:val="0069602E"/>
    <w:rsid w:val="006B0460"/>
    <w:rsid w:val="006B4CD0"/>
    <w:rsid w:val="006B6202"/>
    <w:rsid w:val="006B6D50"/>
    <w:rsid w:val="006B7225"/>
    <w:rsid w:val="006D1B43"/>
    <w:rsid w:val="006D4C0F"/>
    <w:rsid w:val="006D65C9"/>
    <w:rsid w:val="006D703F"/>
    <w:rsid w:val="006D7B96"/>
    <w:rsid w:val="006E3419"/>
    <w:rsid w:val="006E65E6"/>
    <w:rsid w:val="006E673A"/>
    <w:rsid w:val="006F15B7"/>
    <w:rsid w:val="006F6CEC"/>
    <w:rsid w:val="006F782D"/>
    <w:rsid w:val="00702721"/>
    <w:rsid w:val="00704A54"/>
    <w:rsid w:val="00717D2E"/>
    <w:rsid w:val="00721607"/>
    <w:rsid w:val="00726643"/>
    <w:rsid w:val="00731B40"/>
    <w:rsid w:val="0073277B"/>
    <w:rsid w:val="00733924"/>
    <w:rsid w:val="007439A3"/>
    <w:rsid w:val="007548C8"/>
    <w:rsid w:val="007570C3"/>
    <w:rsid w:val="00773280"/>
    <w:rsid w:val="00773358"/>
    <w:rsid w:val="00785A88"/>
    <w:rsid w:val="0078748C"/>
    <w:rsid w:val="00793A8B"/>
    <w:rsid w:val="007A416F"/>
    <w:rsid w:val="007B37EB"/>
    <w:rsid w:val="007B37F4"/>
    <w:rsid w:val="007B3B4E"/>
    <w:rsid w:val="007B5E8B"/>
    <w:rsid w:val="007C32EF"/>
    <w:rsid w:val="007C4F98"/>
    <w:rsid w:val="007D40FB"/>
    <w:rsid w:val="007D6C3B"/>
    <w:rsid w:val="007E09C0"/>
    <w:rsid w:val="007E0E7E"/>
    <w:rsid w:val="007F0097"/>
    <w:rsid w:val="007F67EE"/>
    <w:rsid w:val="008039CF"/>
    <w:rsid w:val="00806DB6"/>
    <w:rsid w:val="00806F4D"/>
    <w:rsid w:val="00812620"/>
    <w:rsid w:val="00815A44"/>
    <w:rsid w:val="00821613"/>
    <w:rsid w:val="00821C21"/>
    <w:rsid w:val="0082496C"/>
    <w:rsid w:val="00832EEB"/>
    <w:rsid w:val="00841F1F"/>
    <w:rsid w:val="00844CE4"/>
    <w:rsid w:val="00847477"/>
    <w:rsid w:val="00851646"/>
    <w:rsid w:val="008539C2"/>
    <w:rsid w:val="0085710C"/>
    <w:rsid w:val="00860D99"/>
    <w:rsid w:val="0086251C"/>
    <w:rsid w:val="00876BBB"/>
    <w:rsid w:val="00877AC8"/>
    <w:rsid w:val="00877EE9"/>
    <w:rsid w:val="00891A81"/>
    <w:rsid w:val="008A2BDF"/>
    <w:rsid w:val="008A4C78"/>
    <w:rsid w:val="008B0D62"/>
    <w:rsid w:val="008B6385"/>
    <w:rsid w:val="008B6EBD"/>
    <w:rsid w:val="008C1BEE"/>
    <w:rsid w:val="008C6A32"/>
    <w:rsid w:val="008C7BF4"/>
    <w:rsid w:val="008D3C51"/>
    <w:rsid w:val="008D4D19"/>
    <w:rsid w:val="008D71A9"/>
    <w:rsid w:val="008E3350"/>
    <w:rsid w:val="008F584F"/>
    <w:rsid w:val="00900894"/>
    <w:rsid w:val="00902079"/>
    <w:rsid w:val="009032FC"/>
    <w:rsid w:val="00903BEB"/>
    <w:rsid w:val="009100D1"/>
    <w:rsid w:val="0091131F"/>
    <w:rsid w:val="00912568"/>
    <w:rsid w:val="00916235"/>
    <w:rsid w:val="009176B0"/>
    <w:rsid w:val="009237E9"/>
    <w:rsid w:val="00924F7C"/>
    <w:rsid w:val="00942A0F"/>
    <w:rsid w:val="00945BF3"/>
    <w:rsid w:val="0095197D"/>
    <w:rsid w:val="00960C94"/>
    <w:rsid w:val="00970480"/>
    <w:rsid w:val="00973DF7"/>
    <w:rsid w:val="00977D8D"/>
    <w:rsid w:val="00982A34"/>
    <w:rsid w:val="0098628D"/>
    <w:rsid w:val="0098777E"/>
    <w:rsid w:val="00990962"/>
    <w:rsid w:val="009961F9"/>
    <w:rsid w:val="009977A7"/>
    <w:rsid w:val="009A0B16"/>
    <w:rsid w:val="009A284F"/>
    <w:rsid w:val="009A4A2D"/>
    <w:rsid w:val="009B0EA5"/>
    <w:rsid w:val="009B1A19"/>
    <w:rsid w:val="009B5AC3"/>
    <w:rsid w:val="009C4EC5"/>
    <w:rsid w:val="009D3470"/>
    <w:rsid w:val="009E3DAC"/>
    <w:rsid w:val="009F144E"/>
    <w:rsid w:val="00A049F6"/>
    <w:rsid w:val="00A050FE"/>
    <w:rsid w:val="00A05FD6"/>
    <w:rsid w:val="00A117E5"/>
    <w:rsid w:val="00A1252D"/>
    <w:rsid w:val="00A147B3"/>
    <w:rsid w:val="00A15C64"/>
    <w:rsid w:val="00A16B85"/>
    <w:rsid w:val="00A31454"/>
    <w:rsid w:val="00A33EB4"/>
    <w:rsid w:val="00A35708"/>
    <w:rsid w:val="00A45C59"/>
    <w:rsid w:val="00A56CD6"/>
    <w:rsid w:val="00A60780"/>
    <w:rsid w:val="00A6510C"/>
    <w:rsid w:val="00A65245"/>
    <w:rsid w:val="00A70C59"/>
    <w:rsid w:val="00A715B6"/>
    <w:rsid w:val="00A73E47"/>
    <w:rsid w:val="00A74FBB"/>
    <w:rsid w:val="00A77D4E"/>
    <w:rsid w:val="00A8080A"/>
    <w:rsid w:val="00A820DC"/>
    <w:rsid w:val="00A8366E"/>
    <w:rsid w:val="00A86EA4"/>
    <w:rsid w:val="00A87CE0"/>
    <w:rsid w:val="00A91AEB"/>
    <w:rsid w:val="00AB0B44"/>
    <w:rsid w:val="00AC1D2D"/>
    <w:rsid w:val="00AC7C2C"/>
    <w:rsid w:val="00AD197D"/>
    <w:rsid w:val="00AD21DA"/>
    <w:rsid w:val="00AD37BF"/>
    <w:rsid w:val="00AD70D1"/>
    <w:rsid w:val="00AE1647"/>
    <w:rsid w:val="00AE17F9"/>
    <w:rsid w:val="00AE6322"/>
    <w:rsid w:val="00AF2492"/>
    <w:rsid w:val="00AF3A1D"/>
    <w:rsid w:val="00B047B8"/>
    <w:rsid w:val="00B0542A"/>
    <w:rsid w:val="00B05509"/>
    <w:rsid w:val="00B139A1"/>
    <w:rsid w:val="00B17928"/>
    <w:rsid w:val="00B27B29"/>
    <w:rsid w:val="00B33248"/>
    <w:rsid w:val="00B33A01"/>
    <w:rsid w:val="00B34C67"/>
    <w:rsid w:val="00B36A30"/>
    <w:rsid w:val="00B423D7"/>
    <w:rsid w:val="00B45BFC"/>
    <w:rsid w:val="00B4736B"/>
    <w:rsid w:val="00B57036"/>
    <w:rsid w:val="00B62927"/>
    <w:rsid w:val="00B62D0F"/>
    <w:rsid w:val="00B63706"/>
    <w:rsid w:val="00B73196"/>
    <w:rsid w:val="00B752C4"/>
    <w:rsid w:val="00B8232F"/>
    <w:rsid w:val="00B878B1"/>
    <w:rsid w:val="00B94C18"/>
    <w:rsid w:val="00BA20F4"/>
    <w:rsid w:val="00BA75C5"/>
    <w:rsid w:val="00BA7C40"/>
    <w:rsid w:val="00BA7F80"/>
    <w:rsid w:val="00BB5FFC"/>
    <w:rsid w:val="00BB610A"/>
    <w:rsid w:val="00BB670D"/>
    <w:rsid w:val="00BC2A47"/>
    <w:rsid w:val="00BC3784"/>
    <w:rsid w:val="00BC3EC9"/>
    <w:rsid w:val="00BC42C6"/>
    <w:rsid w:val="00BD033F"/>
    <w:rsid w:val="00BE26C3"/>
    <w:rsid w:val="00BE4177"/>
    <w:rsid w:val="00BE45A7"/>
    <w:rsid w:val="00BF0364"/>
    <w:rsid w:val="00BF069D"/>
    <w:rsid w:val="00BF15D0"/>
    <w:rsid w:val="00BF57A8"/>
    <w:rsid w:val="00C013D1"/>
    <w:rsid w:val="00C02E04"/>
    <w:rsid w:val="00C13211"/>
    <w:rsid w:val="00C20615"/>
    <w:rsid w:val="00C21FD4"/>
    <w:rsid w:val="00C24487"/>
    <w:rsid w:val="00C279EA"/>
    <w:rsid w:val="00C30202"/>
    <w:rsid w:val="00C3244F"/>
    <w:rsid w:val="00C341CA"/>
    <w:rsid w:val="00C35ADB"/>
    <w:rsid w:val="00C375CA"/>
    <w:rsid w:val="00C3774F"/>
    <w:rsid w:val="00C43EC3"/>
    <w:rsid w:val="00C5074D"/>
    <w:rsid w:val="00C51588"/>
    <w:rsid w:val="00C57A4C"/>
    <w:rsid w:val="00C614DD"/>
    <w:rsid w:val="00C61958"/>
    <w:rsid w:val="00C71029"/>
    <w:rsid w:val="00C750F0"/>
    <w:rsid w:val="00C75677"/>
    <w:rsid w:val="00C760D3"/>
    <w:rsid w:val="00C80969"/>
    <w:rsid w:val="00C8674B"/>
    <w:rsid w:val="00C9729F"/>
    <w:rsid w:val="00CA011C"/>
    <w:rsid w:val="00CA43AD"/>
    <w:rsid w:val="00CB19F7"/>
    <w:rsid w:val="00CB4E21"/>
    <w:rsid w:val="00CB6E3F"/>
    <w:rsid w:val="00CD19C1"/>
    <w:rsid w:val="00CD3E2B"/>
    <w:rsid w:val="00CD4358"/>
    <w:rsid w:val="00CD5AC9"/>
    <w:rsid w:val="00CD65F5"/>
    <w:rsid w:val="00CE5C5E"/>
    <w:rsid w:val="00CF28CA"/>
    <w:rsid w:val="00D03358"/>
    <w:rsid w:val="00D0455A"/>
    <w:rsid w:val="00D070B0"/>
    <w:rsid w:val="00D13A73"/>
    <w:rsid w:val="00D165FB"/>
    <w:rsid w:val="00D1782F"/>
    <w:rsid w:val="00D179D6"/>
    <w:rsid w:val="00D2473F"/>
    <w:rsid w:val="00D36961"/>
    <w:rsid w:val="00D37593"/>
    <w:rsid w:val="00D414BF"/>
    <w:rsid w:val="00D44C01"/>
    <w:rsid w:val="00D44FBF"/>
    <w:rsid w:val="00D46B5C"/>
    <w:rsid w:val="00D47B63"/>
    <w:rsid w:val="00D56FB5"/>
    <w:rsid w:val="00D57FBB"/>
    <w:rsid w:val="00D64F63"/>
    <w:rsid w:val="00D661F6"/>
    <w:rsid w:val="00D66DC8"/>
    <w:rsid w:val="00D672FC"/>
    <w:rsid w:val="00D720AE"/>
    <w:rsid w:val="00D7347E"/>
    <w:rsid w:val="00D8292F"/>
    <w:rsid w:val="00D90FC3"/>
    <w:rsid w:val="00D93006"/>
    <w:rsid w:val="00D970C9"/>
    <w:rsid w:val="00DA1391"/>
    <w:rsid w:val="00DA15D6"/>
    <w:rsid w:val="00DA32E6"/>
    <w:rsid w:val="00DB50B9"/>
    <w:rsid w:val="00DB5731"/>
    <w:rsid w:val="00DD1E64"/>
    <w:rsid w:val="00DD5FC7"/>
    <w:rsid w:val="00DD62C9"/>
    <w:rsid w:val="00DE202E"/>
    <w:rsid w:val="00DE5ED9"/>
    <w:rsid w:val="00DE67F7"/>
    <w:rsid w:val="00E021D7"/>
    <w:rsid w:val="00E02DCA"/>
    <w:rsid w:val="00E04378"/>
    <w:rsid w:val="00E07B3C"/>
    <w:rsid w:val="00E11A48"/>
    <w:rsid w:val="00E14DFC"/>
    <w:rsid w:val="00E257A1"/>
    <w:rsid w:val="00E25DDB"/>
    <w:rsid w:val="00E27046"/>
    <w:rsid w:val="00E32C9D"/>
    <w:rsid w:val="00E37E0C"/>
    <w:rsid w:val="00E4102D"/>
    <w:rsid w:val="00E427E8"/>
    <w:rsid w:val="00E43D8B"/>
    <w:rsid w:val="00E471AB"/>
    <w:rsid w:val="00E52AC0"/>
    <w:rsid w:val="00E565EC"/>
    <w:rsid w:val="00E60053"/>
    <w:rsid w:val="00E6362A"/>
    <w:rsid w:val="00E63B44"/>
    <w:rsid w:val="00E738B7"/>
    <w:rsid w:val="00E76933"/>
    <w:rsid w:val="00E76BD3"/>
    <w:rsid w:val="00E90C8A"/>
    <w:rsid w:val="00E93FFB"/>
    <w:rsid w:val="00E9541F"/>
    <w:rsid w:val="00EA1803"/>
    <w:rsid w:val="00EA24CA"/>
    <w:rsid w:val="00EA682A"/>
    <w:rsid w:val="00EA76B2"/>
    <w:rsid w:val="00EB4983"/>
    <w:rsid w:val="00ED2F87"/>
    <w:rsid w:val="00EF08E7"/>
    <w:rsid w:val="00EF1A3B"/>
    <w:rsid w:val="00EF20F4"/>
    <w:rsid w:val="00EF2BAC"/>
    <w:rsid w:val="00EF3D6A"/>
    <w:rsid w:val="00EF3EF2"/>
    <w:rsid w:val="00EF5D0B"/>
    <w:rsid w:val="00F1703B"/>
    <w:rsid w:val="00F1723A"/>
    <w:rsid w:val="00F30482"/>
    <w:rsid w:val="00F358E1"/>
    <w:rsid w:val="00F36AF8"/>
    <w:rsid w:val="00F37925"/>
    <w:rsid w:val="00F40498"/>
    <w:rsid w:val="00F46FDC"/>
    <w:rsid w:val="00F47F04"/>
    <w:rsid w:val="00F53D29"/>
    <w:rsid w:val="00F65417"/>
    <w:rsid w:val="00F77117"/>
    <w:rsid w:val="00F81462"/>
    <w:rsid w:val="00F81F40"/>
    <w:rsid w:val="00F8307C"/>
    <w:rsid w:val="00F86B5F"/>
    <w:rsid w:val="00FA095F"/>
    <w:rsid w:val="00FA4B50"/>
    <w:rsid w:val="00FA5C8D"/>
    <w:rsid w:val="00FB10D0"/>
    <w:rsid w:val="00FB7109"/>
    <w:rsid w:val="00FC469E"/>
    <w:rsid w:val="00FD2407"/>
    <w:rsid w:val="00FE51B4"/>
    <w:rsid w:val="00FF0316"/>
    <w:rsid w:val="013E6DFB"/>
    <w:rsid w:val="044D0BEB"/>
    <w:rsid w:val="05B3E16E"/>
    <w:rsid w:val="0B5A38C1"/>
    <w:rsid w:val="0CDB4E13"/>
    <w:rsid w:val="16308687"/>
    <w:rsid w:val="1F47913A"/>
    <w:rsid w:val="262FF0E7"/>
    <w:rsid w:val="26588738"/>
    <w:rsid w:val="27CBC148"/>
    <w:rsid w:val="2D548A38"/>
    <w:rsid w:val="307D59E7"/>
    <w:rsid w:val="30D6EB18"/>
    <w:rsid w:val="31E8F9B0"/>
    <w:rsid w:val="329A0A1F"/>
    <w:rsid w:val="3384CA11"/>
    <w:rsid w:val="38F84825"/>
    <w:rsid w:val="3CABA342"/>
    <w:rsid w:val="43E0728B"/>
    <w:rsid w:val="457F8D1E"/>
    <w:rsid w:val="497BAC3B"/>
    <w:rsid w:val="4E02179F"/>
    <w:rsid w:val="59D0DEFE"/>
    <w:rsid w:val="5F35BB4B"/>
    <w:rsid w:val="628BEBD7"/>
    <w:rsid w:val="62D2DECA"/>
    <w:rsid w:val="664E2915"/>
    <w:rsid w:val="6941CA64"/>
    <w:rsid w:val="6A31B67B"/>
    <w:rsid w:val="7050B4A6"/>
    <w:rsid w:val="71DBD3AB"/>
    <w:rsid w:val="78F031A5"/>
    <w:rsid w:val="796101BE"/>
    <w:rsid w:val="7D85DBCC"/>
    <w:rsid w:val="7F2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9D8B06"/>
  <w15:docId w15:val="{2E7A63E2-8668-4C3F-9CCF-26E85F6A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290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180" w:lineRule="exact"/>
      <w:outlineLvl w:val="0"/>
    </w:pPr>
    <w:rPr>
      <w:rFonts w:ascii="Helvetica" w:hAnsi="Helvetica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960C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28CA"/>
    <w:pPr>
      <w:spacing w:before="100" w:beforeAutospacing="1" w:after="100" w:afterAutospacing="1"/>
    </w:pPr>
    <w:rPr>
      <w:szCs w:val="24"/>
    </w:rPr>
  </w:style>
  <w:style w:type="character" w:customStyle="1" w:styleId="lowercase">
    <w:name w:val="lowercase"/>
    <w:rsid w:val="00CF28CA"/>
  </w:style>
  <w:style w:type="paragraph" w:customStyle="1" w:styleId="w40">
    <w:name w:val="w40"/>
    <w:basedOn w:val="Normal"/>
    <w:rsid w:val="00CF28CA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BF57A8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141A3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2204"/>
    <w:rPr>
      <w:rFonts w:ascii="Alegreya Sans" w:eastAsiaTheme="minorHAnsi" w:hAnsi="Alegreya Sans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204"/>
    <w:rPr>
      <w:rFonts w:ascii="Alegreya Sans" w:eastAsiaTheme="minorHAnsi" w:hAnsi="Alegreya Sans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562204"/>
    <w:rPr>
      <w:vertAlign w:val="superscript"/>
    </w:rPr>
  </w:style>
  <w:style w:type="character" w:customStyle="1" w:styleId="CLALTRNormalChar">
    <w:name w:val="CLA LTR Normal Char"/>
    <w:basedOn w:val="DefaultParagraphFont"/>
    <w:link w:val="CLALTRNormal"/>
    <w:locked/>
    <w:rsid w:val="00E93FFB"/>
    <w:rPr>
      <w:rFonts w:ascii="Calibri" w:eastAsia="Times" w:hAnsi="Calibri" w:cs="Calibri"/>
      <w:sz w:val="22"/>
    </w:rPr>
  </w:style>
  <w:style w:type="paragraph" w:customStyle="1" w:styleId="CLALTRNormal">
    <w:name w:val="CLA LTR Normal"/>
    <w:link w:val="CLALTRNormalChar"/>
    <w:qFormat/>
    <w:rsid w:val="00E93FFB"/>
    <w:pPr>
      <w:spacing w:after="240"/>
    </w:pPr>
    <w:rPr>
      <w:rFonts w:ascii="Calibri" w:eastAsia="Times" w:hAnsi="Calibri" w:cs="Calibri"/>
      <w:sz w:val="22"/>
    </w:rPr>
  </w:style>
  <w:style w:type="paragraph" w:customStyle="1" w:styleId="CLALTRAddressorSignature">
    <w:name w:val="CLA LTR Address or Signature"/>
    <w:basedOn w:val="CLALTRNormal"/>
    <w:next w:val="CLALTRNormal"/>
    <w:rsid w:val="00E93FFB"/>
    <w:pPr>
      <w:spacing w:after="0"/>
    </w:pPr>
  </w:style>
  <w:style w:type="paragraph" w:customStyle="1" w:styleId="CLALTRHeading1">
    <w:name w:val="CLA LTR Heading 1"/>
    <w:basedOn w:val="CLALTRNormal"/>
    <w:qFormat/>
    <w:rsid w:val="00E93FFB"/>
    <w:pPr>
      <w:spacing w:after="60"/>
    </w:pPr>
    <w:rPr>
      <w:b/>
    </w:rPr>
  </w:style>
  <w:style w:type="paragraph" w:customStyle="1" w:styleId="CLALTRDate">
    <w:name w:val="CLA LTR Date"/>
    <w:basedOn w:val="CLALTRNormal"/>
    <w:next w:val="CLALTRAddressorSignature"/>
    <w:qFormat/>
    <w:rsid w:val="00E93FFB"/>
    <w:pPr>
      <w:spacing w:before="480"/>
    </w:pPr>
  </w:style>
  <w:style w:type="character" w:customStyle="1" w:styleId="CLALTRHiddenTextChar">
    <w:name w:val="CLA LTR Hidden Text Char"/>
    <w:basedOn w:val="CLALTRNormalChar"/>
    <w:link w:val="CLALTRHiddenText"/>
    <w:locked/>
    <w:rsid w:val="00E93FFB"/>
    <w:rPr>
      <w:rFonts w:ascii="Calibri" w:eastAsia="Times" w:hAnsi="Calibri" w:cs="Calibri"/>
      <w:b/>
      <w:i/>
      <w:vanish/>
      <w:color w:val="FF0000"/>
      <w:sz w:val="22"/>
    </w:rPr>
  </w:style>
  <w:style w:type="paragraph" w:customStyle="1" w:styleId="CLALTRHiddenText">
    <w:name w:val="CLA LTR Hidden Text"/>
    <w:basedOn w:val="CLALTRNormal"/>
    <w:next w:val="CLALTRNormal"/>
    <w:link w:val="CLALTRHiddenTextChar"/>
    <w:qFormat/>
    <w:rsid w:val="00E93FFB"/>
    <w:rPr>
      <w:b/>
      <w:i/>
      <w:vanish/>
      <w:color w:val="FF0000"/>
    </w:rPr>
  </w:style>
  <w:style w:type="character" w:styleId="UnresolvedMention">
    <w:name w:val="Unresolved Mention"/>
    <w:basedOn w:val="DefaultParagraphFont"/>
    <w:uiPriority w:val="99"/>
    <w:semiHidden/>
    <w:unhideWhenUsed/>
    <w:rsid w:val="005071F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8A4C78"/>
    <w:pPr>
      <w:widowControl w:val="0"/>
      <w:autoSpaceDE w:val="0"/>
      <w:autoSpaceDN w:val="0"/>
    </w:pPr>
    <w:rPr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A4C78"/>
    <w:rPr>
      <w:sz w:val="22"/>
      <w:szCs w:val="22"/>
      <w:lang w:bidi="en-US"/>
    </w:rPr>
  </w:style>
  <w:style w:type="character" w:styleId="FollowedHyperlink">
    <w:name w:val="FollowedHyperlink"/>
    <w:basedOn w:val="DefaultParagraphFont"/>
    <w:semiHidden/>
    <w:unhideWhenUsed/>
    <w:rsid w:val="002D22F9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E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51ECE"/>
  </w:style>
  <w:style w:type="character" w:customStyle="1" w:styleId="CommentSubjectChar">
    <w:name w:val="Comment Subject Char"/>
    <w:basedOn w:val="CommentTextChar"/>
    <w:link w:val="CommentSubject"/>
    <w:semiHidden/>
    <w:rsid w:val="00651ECE"/>
    <w:rPr>
      <w:b/>
      <w:bCs/>
    </w:rPr>
  </w:style>
  <w:style w:type="paragraph" w:styleId="Revision">
    <w:name w:val="Revision"/>
    <w:hidden/>
    <w:uiPriority w:val="99"/>
    <w:semiHidden/>
    <w:rsid w:val="00651ECE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65CB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F79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10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appublications.org/news/2021/05/12/cdc-aap-pfizer-covid-vaccine-teens-051221" TargetMode="External"/><Relationship Id="rId18" Type="http://schemas.openxmlformats.org/officeDocument/2006/relationships/hyperlink" Target="https://services.aap.org/en/news-room/campaigns-and-toolkits/covid-19-vaccine-toolkit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aappublications.org/news/2021/08/23/fda-covid-vaccine-licensure-082321" TargetMode="External"/><Relationship Id="rId17" Type="http://schemas.openxmlformats.org/officeDocument/2006/relationships/hyperlink" Target="https://drive.google.com/file/d/1gS6MqrB3nj4bxEnXVZadU0ZzK1xBzs3w/vie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ph.illinois.gov/sites/default/files/forms/i-care-access-enrollment-packet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da.gov/news-events/press-announcements/fda-approves-first-covid-19-vaccin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dc.gov/vaccines/covid-19/clinical-considerations/covid-19-vaccines-us.html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vaccines/covid-19/downloads/covid19-vaccine-quick-reference-guide-2pages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B04CB0D0BC146A95458A5F9C74C12" ma:contentTypeVersion="13" ma:contentTypeDescription="Create a new document." ma:contentTypeScope="" ma:versionID="2d5347078503c2d9e59152f5d21ebac5">
  <xsd:schema xmlns:xsd="http://www.w3.org/2001/XMLSchema" xmlns:xs="http://www.w3.org/2001/XMLSchema" xmlns:p="http://schemas.microsoft.com/office/2006/metadata/properties" xmlns:ns2="d97ea58f-283e-427b-b558-5b66e09cad63" xmlns:ns3="55cb0b00-caaf-456d-86af-dd1588018dc8" targetNamespace="http://schemas.microsoft.com/office/2006/metadata/properties" ma:root="true" ma:fieldsID="c85901af72dc2ca237f534b2c9115bb4" ns2:_="" ns3:_="">
    <xsd:import namespace="d97ea58f-283e-427b-b558-5b66e09cad63"/>
    <xsd:import namespace="55cb0b00-caaf-456d-86af-dd1588018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ea58f-283e-427b-b558-5b66e09ca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b0b00-caaf-456d-86af-dd1588018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5EE1C-5F52-475B-A8C4-5ADFA323D0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48EB25-5441-4468-8E59-E10C295BB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A9BB4-B705-4E5E-ABA0-D405768B4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ea58f-283e-427b-b558-5b66e09cad63"/>
    <ds:schemaRef ds:uri="55cb0b00-caaf-456d-86af-dd1588018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84F80-EE0D-4A53-921C-5EB563BEC2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Allen</dc:creator>
  <cp:lastModifiedBy>Stephanie Atella</cp:lastModifiedBy>
  <cp:revision>25</cp:revision>
  <cp:lastPrinted>2021-05-13T14:36:00Z</cp:lastPrinted>
  <dcterms:created xsi:type="dcterms:W3CDTF">2021-08-25T16:55:00Z</dcterms:created>
  <dcterms:modified xsi:type="dcterms:W3CDTF">2021-08-31T18:29:00Z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0x010100FACB04CB0D0BC146A95458A5F9C74C12</vt:lpwstr>
  </property>
</Properties>
</file>